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960F" w14:textId="336BFC50" w:rsidR="00612A7A" w:rsidRPr="00B80770" w:rsidRDefault="00EE3A5E" w:rsidP="00612A7A">
      <w:pPr>
        <w:pStyle w:val="Textkrper"/>
        <w:numPr>
          <w:ilvl w:val="0"/>
          <w:numId w:val="2"/>
        </w:numPr>
        <w:spacing w:line="360" w:lineRule="auto"/>
        <w:ind w:left="714" w:right="27" w:hanging="357"/>
        <w:rPr>
          <w:rFonts w:ascii="Arial" w:hAnsi="Arial" w:cs="Arial"/>
          <w:color w:val="808080"/>
          <w:sz w:val="20"/>
          <w:szCs w:val="20"/>
        </w:rPr>
      </w:pPr>
      <w:r>
        <w:rPr>
          <w:rFonts w:ascii="Arial" w:hAnsi="Arial"/>
          <w:color w:val="808080"/>
          <w:sz w:val="20"/>
        </w:rPr>
        <w:t>Un nuevo servicio para aumentar la eficiencia</w:t>
      </w:r>
    </w:p>
    <w:p w14:paraId="6725C3A5" w14:textId="6E31591E" w:rsidR="00612A7A" w:rsidRPr="00B80770" w:rsidRDefault="54F86E29" w:rsidP="00612A7A">
      <w:pPr>
        <w:numPr>
          <w:ilvl w:val="0"/>
          <w:numId w:val="2"/>
        </w:numPr>
        <w:autoSpaceDE w:val="0"/>
        <w:autoSpaceDN w:val="0"/>
        <w:adjustRightInd w:val="0"/>
        <w:spacing w:line="360" w:lineRule="auto"/>
        <w:rPr>
          <w:rFonts w:ascii="Helv" w:hAnsi="Helv" w:cs="Helv"/>
          <w:color w:val="808080"/>
          <w:sz w:val="20"/>
          <w:szCs w:val="20"/>
        </w:rPr>
      </w:pPr>
      <w:r>
        <w:rPr>
          <w:rFonts w:ascii="Arial" w:hAnsi="Arial"/>
          <w:color w:val="808080" w:themeColor="background1" w:themeShade="80"/>
          <w:sz w:val="20"/>
        </w:rPr>
        <w:t>Con Beyond Components, Blum se convierte en un proveedor de soluciones integrales</w:t>
      </w:r>
    </w:p>
    <w:p w14:paraId="2ECF7712" w14:textId="004FB26B" w:rsidR="00612A7A" w:rsidRPr="00B80770" w:rsidRDefault="008B3E71" w:rsidP="00612A7A">
      <w:pPr>
        <w:pStyle w:val="Textkrper"/>
        <w:numPr>
          <w:ilvl w:val="0"/>
          <w:numId w:val="2"/>
        </w:numPr>
        <w:spacing w:line="360" w:lineRule="auto"/>
        <w:ind w:right="27"/>
        <w:rPr>
          <w:rFonts w:ascii="Arial" w:hAnsi="Arial" w:cs="Arial"/>
          <w:color w:val="808080"/>
          <w:sz w:val="20"/>
          <w:szCs w:val="20"/>
        </w:rPr>
      </w:pPr>
      <w:r>
        <w:rPr>
          <w:rFonts w:ascii="Arial" w:hAnsi="Arial"/>
          <w:color w:val="808080"/>
          <w:sz w:val="20"/>
        </w:rPr>
        <w:t>Dos centros de producción a partir de otoño</w:t>
      </w:r>
    </w:p>
    <w:p w14:paraId="6817B71E" w14:textId="77777777" w:rsidR="00612A7A" w:rsidRPr="000112B2" w:rsidRDefault="00612A7A" w:rsidP="00612A7A">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7CE66D58" wp14:editId="2EFDB1A5">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w:pict w14:anchorId="2F93B368">
              <v:shapetype id="_x0000_t32" coordsize="21600,21600" o:oned="t" filled="f" o:spt="32" path="m,l21600,21600e" w14:anchorId="04E23AFE">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72DF5782" w14:textId="35681D1B" w:rsidR="001458ED" w:rsidRPr="005E6418" w:rsidRDefault="00D75C32" w:rsidP="4E7FB833">
      <w:pPr>
        <w:spacing w:line="360" w:lineRule="auto"/>
        <w:rPr>
          <w:rFonts w:ascii="Arial" w:hAnsi="Arial" w:cs="Arial"/>
          <w:b/>
          <w:bCs/>
        </w:rPr>
      </w:pPr>
      <w:r>
        <w:rPr>
          <w:rFonts w:ascii="Arial" w:hAnsi="Arial"/>
          <w:b/>
        </w:rPr>
        <w:t>Una nueva propuesta integral: Beyond Components de Blum</w:t>
      </w:r>
    </w:p>
    <w:p w14:paraId="70D8E1F9" w14:textId="6190FE52" w:rsidR="00612A7A" w:rsidRPr="001B32DA" w:rsidRDefault="00FA2FBD" w:rsidP="00612A7A">
      <w:pPr>
        <w:spacing w:line="360" w:lineRule="auto"/>
        <w:rPr>
          <w:rFonts w:ascii="Arial" w:hAnsi="Arial" w:cs="Arial"/>
          <w:b/>
          <w:i/>
          <w:sz w:val="28"/>
          <w:szCs w:val="28"/>
        </w:rPr>
      </w:pPr>
      <w:r>
        <w:rPr>
          <w:rFonts w:ascii="Arial" w:hAnsi="Arial"/>
          <w:b/>
          <w:sz w:val="28"/>
        </w:rPr>
        <w:t>Blum aumenta la eficiencia de los fabricantes de muebles gracias al flat pack y los sistemas box premontados</w:t>
      </w:r>
    </w:p>
    <w:p w14:paraId="07AAEC80" w14:textId="232F47DA" w:rsidR="00612A7A" w:rsidRPr="00270989" w:rsidRDefault="00612A7A" w:rsidP="005959C3">
      <w:pPr>
        <w:spacing w:after="240" w:line="360" w:lineRule="auto"/>
        <w:rPr>
          <w:rFonts w:ascii="Arial" w:hAnsi="Arial" w:cs="Arial"/>
          <w:b/>
          <w:bCs/>
          <w:sz w:val="20"/>
          <w:szCs w:val="20"/>
        </w:rPr>
      </w:pPr>
      <w:r>
        <w:rPr>
          <w:rFonts w:ascii="Arial" w:hAnsi="Arial"/>
          <w:sz w:val="20"/>
        </w:rPr>
        <w:t>Höchst, Austria, mayo de 2025</w:t>
      </w:r>
      <w:r>
        <w:rPr>
          <w:rFonts w:ascii="Arial" w:hAnsi="Arial"/>
          <w:b/>
          <w:sz w:val="20"/>
        </w:rPr>
        <w:t xml:space="preserve"> El fabricante austriaco de herrajes es conocido por siempre ver más allá. Además de poseer una amplia gama de productos, Blum satisface las necesidades de sus clientes con </w:t>
      </w:r>
      <w:r w:rsidR="009642D8">
        <w:rPr>
          <w:rFonts w:ascii="Arial" w:hAnsi="Arial"/>
          <w:b/>
          <w:sz w:val="20"/>
        </w:rPr>
        <w:t>múltiples</w:t>
      </w:r>
      <w:r>
        <w:rPr>
          <w:rFonts w:ascii="Arial" w:hAnsi="Arial"/>
          <w:b/>
          <w:sz w:val="20"/>
        </w:rPr>
        <w:t xml:space="preserve"> servicios. ¿El ejemplo más reciente? Beyond Components. Con esta propuesta, la empresa amplía su oferta ahora, en primer lugar, con cajones premontados. De este modo, los fabricantes pueden aprovechar un nivel superior de eficiencia en toda la cadena de valor.</w:t>
      </w:r>
    </w:p>
    <w:p w14:paraId="01F909A0" w14:textId="41030A07" w:rsidR="00346926" w:rsidRPr="00346926" w:rsidRDefault="005D08E7" w:rsidP="00346926">
      <w:pPr>
        <w:spacing w:after="240" w:line="360" w:lineRule="auto"/>
        <w:rPr>
          <w:rFonts w:ascii="Arial" w:hAnsi="Arial" w:cs="Arial"/>
          <w:sz w:val="20"/>
          <w:szCs w:val="20"/>
        </w:rPr>
      </w:pPr>
      <w:r>
        <w:rPr>
          <w:rFonts w:ascii="Arial" w:hAnsi="Arial"/>
          <w:sz w:val="20"/>
        </w:rPr>
        <w:t xml:space="preserve">Con el servicio presentado en la feria interzum de Colonia, Blum ayuda a los fabricantes de muebles sometidos a numerosos desafíos, como el aumento de la presión de los costes, la creciente complejidad y la falta de personal cualificado. A partir de su filosofía de desarrollo basada en las «Ventajas globales para el cliente» introducida en 1989, la empresa familiar siempre mantiene su atención en toda la cadena de valor. Por eso, con Beyond Components, Blum ofrece, además de cajones premontados, los embalajes flat pack, una tienda online con una configuración simple y la posibilidad de realizar </w:t>
      </w:r>
      <w:r w:rsidR="00090101">
        <w:rPr>
          <w:rFonts w:ascii="Arial" w:hAnsi="Arial"/>
          <w:sz w:val="20"/>
        </w:rPr>
        <w:t>compras</w:t>
      </w:r>
      <w:r>
        <w:rPr>
          <w:rFonts w:ascii="Arial" w:hAnsi="Arial"/>
          <w:sz w:val="20"/>
        </w:rPr>
        <w:t xml:space="preserve"> sin complicaciones. La nueva propuesta de Blum incluye tres productos: BOX complete, es decir sistemas box premontados, </w:t>
      </w:r>
      <w:r w:rsidR="00E36560">
        <w:rPr>
          <w:rFonts w:ascii="Arial" w:hAnsi="Arial"/>
          <w:sz w:val="20"/>
        </w:rPr>
        <w:t>variedad</w:t>
      </w:r>
      <w:r>
        <w:rPr>
          <w:rFonts w:ascii="Arial" w:hAnsi="Arial"/>
          <w:sz w:val="20"/>
        </w:rPr>
        <w:t xml:space="preserve"> en juegos (sets completos de cajones con soluciones de embalaje inteligentes y las piezas de madera necesarias incluidas), y PLICOBOX, el nuevo sistema box para salas de estar y dormitorios. Asimismo, la nueva tienda online ofrece a los clientes acceso a toda la gama de productos de Blum, aumentando, así, la variedad disponible.</w:t>
      </w:r>
    </w:p>
    <w:p w14:paraId="02DB97CE" w14:textId="616767D7" w:rsidR="00346926" w:rsidRPr="00346926" w:rsidRDefault="0099011B" w:rsidP="00346926">
      <w:pPr>
        <w:spacing w:after="240" w:line="360" w:lineRule="auto"/>
        <w:rPr>
          <w:rFonts w:ascii="Arial" w:hAnsi="Arial" w:cs="Arial"/>
          <w:sz w:val="20"/>
          <w:szCs w:val="20"/>
        </w:rPr>
      </w:pPr>
      <w:r>
        <w:rPr>
          <w:rFonts w:ascii="Arial" w:hAnsi="Arial"/>
          <w:b/>
          <w:sz w:val="20"/>
        </w:rPr>
        <w:t>Oferta variada</w:t>
      </w:r>
      <w:r>
        <w:br/>
      </w:r>
      <w:r>
        <w:rPr>
          <w:rFonts w:ascii="Arial" w:hAnsi="Arial"/>
          <w:sz w:val="20"/>
        </w:rPr>
        <w:t xml:space="preserve">En la categoría «BOX complete», se pueden solicitar premontados los tres sistemas box probados de Blum (LEGRABOX, MERIVOBOX y TANDEMBOX): «Nuestros cajones ya montados y con piezas de madera adaptadas al color de los perfiles se envían de manera directa a los clientes en una solución de embalaje desarrollada especialmente. Están diseñados para una eficiencia superior, no sobrecargan los almacenes y pueden solicitarse en cualquier tamaño sin pedidos mínimos», explica el gerente de Blum Philipp Blum acerca de la nueva propuesta. Para los fabricantes de muebles que derivan el montaje de los muebles a sus clientes, Beyond Components ofrece la alternativa de las variantes en juegos con todos los componentes, incluidas las piezas de madera fabricadas a medida, simplificando, así, la logística y ahorrando gastos de transporte. Otro producto de Beyond Components que se ofrece en un juego y está disponible, en principio, para pedidos de clientes industriales de cantidades mínimas a través de la tienda online, es PLICOBOX, el nuevo sistema box para la </w:t>
      </w:r>
      <w:r>
        <w:rPr>
          <w:rFonts w:ascii="Arial" w:hAnsi="Arial"/>
          <w:sz w:val="20"/>
        </w:rPr>
        <w:lastRenderedPageBreak/>
        <w:t>sala de estar y el dormitorio. Gracias a la base plegable y al flat pack, PLICOBOX puede enviarse sin complicaciones, además de poder montarse sin herramientas.</w:t>
      </w:r>
    </w:p>
    <w:p w14:paraId="4BA83A35" w14:textId="313E06CD" w:rsidR="00B70BC9" w:rsidRDefault="4AAFCE0A" w:rsidP="00B70BC9">
      <w:pPr>
        <w:spacing w:after="240" w:line="360" w:lineRule="auto"/>
        <w:rPr>
          <w:rFonts w:ascii="Arial" w:hAnsi="Arial" w:cs="Arial"/>
          <w:sz w:val="20"/>
          <w:szCs w:val="20"/>
        </w:rPr>
      </w:pPr>
      <w:r>
        <w:rPr>
          <w:rFonts w:ascii="Arial" w:hAnsi="Arial"/>
          <w:b/>
          <w:sz w:val="20"/>
        </w:rPr>
        <w:t>Sin necesidad de espacio en almacenes gracias a la configuración simple</w:t>
      </w:r>
      <w:r>
        <w:br/>
      </w:r>
      <w:r>
        <w:rPr>
          <w:rFonts w:ascii="Arial" w:hAnsi="Arial"/>
          <w:sz w:val="20"/>
        </w:rPr>
        <w:t>La sencilla configuración en la tienda online de Beyond Components apoya el trabajo del fabricante al prevenir errores de planificación. A continuación, se escoge la fecha de entrega deseada y el precio se muestra también de inmediato. De este modo, los sistemas box premontados se envían sin frentes directamente al taller e, incluso, con pedidos de una única unidad, lo cual elimina la necesidad de contar con espacio en almacenes. Así, Blum simplifica el proceso completo: desde el pedido hasta la instalación definitiva del cliente final. Los primeros clientes piloto ya están usando con éxito la propuesta de Beyond Components.</w:t>
      </w:r>
    </w:p>
    <w:p w14:paraId="1A3E3CF9" w14:textId="593C5473" w:rsidR="001A6093" w:rsidRDefault="2AE017BA" w:rsidP="001A6093">
      <w:pPr>
        <w:spacing w:after="240" w:line="360" w:lineRule="auto"/>
        <w:rPr>
          <w:rFonts w:ascii="Arial" w:hAnsi="Arial"/>
          <w:sz w:val="20"/>
        </w:rPr>
      </w:pPr>
      <w:r>
        <w:rPr>
          <w:rFonts w:ascii="Arial" w:hAnsi="Arial"/>
          <w:b/>
          <w:sz w:val="20"/>
        </w:rPr>
        <w:t>Más eficiencia y una respuesta a la digitalización y la falta de personal cualificado</w:t>
      </w:r>
      <w:r>
        <w:br/>
      </w:r>
      <w:r>
        <w:rPr>
          <w:rFonts w:ascii="Arial" w:hAnsi="Arial"/>
          <w:sz w:val="20"/>
        </w:rPr>
        <w:t>Con este servicio, Blum aborda de forma directa diversos desafíos: el avance de la digitalización, la falta de personal cualificado en la industria de los muebles y también la rentabilidad. «</w:t>
      </w:r>
      <w:r w:rsidR="00583781">
        <w:rPr>
          <w:rFonts w:ascii="Arial" w:hAnsi="Arial"/>
          <w:sz w:val="20"/>
        </w:rPr>
        <w:t>Hablamos</w:t>
      </w:r>
      <w:r>
        <w:rPr>
          <w:rFonts w:ascii="Arial" w:hAnsi="Arial"/>
          <w:sz w:val="20"/>
        </w:rPr>
        <w:t xml:space="preserve"> constantemente con nuestros clientes y, tanto en la industria como en el comercio, las señales eran claras: en el mercado, hay una necesidad de soluciones de muebles completas e individualizadas. En primera instancia, Beyond Components está disponible en Polonia y Chequia», informa Philipp Blum. Desde hace un tiempo, Van Hoecke (filial del grupo Blum desde el año 2024) ofrece un </w:t>
      </w:r>
      <w:r w:rsidR="00034541">
        <w:rPr>
          <w:rFonts w:ascii="Arial" w:hAnsi="Arial"/>
          <w:sz w:val="20"/>
        </w:rPr>
        <w:t>servicio similar</w:t>
      </w:r>
      <w:r>
        <w:rPr>
          <w:rFonts w:ascii="Arial" w:hAnsi="Arial"/>
          <w:sz w:val="20"/>
        </w:rPr>
        <w:t xml:space="preserve"> en Bélgica, Países Bajos y Luxemburgo. En Blum Polonia ya está trabajando un centro de producción adicional y se está preparando la expansión de la oferta a otros países europeos: «Simplifying your success» con Beyond Components de Blum.</w:t>
      </w:r>
    </w:p>
    <w:p w14:paraId="5D6764F6" w14:textId="77777777" w:rsidR="00207C6A" w:rsidRPr="001A6093" w:rsidRDefault="00207C6A" w:rsidP="001A6093">
      <w:pPr>
        <w:spacing w:after="240" w:line="360" w:lineRule="auto"/>
        <w:rPr>
          <w:rFonts w:ascii="Arial" w:hAnsi="Arial" w:cs="Arial"/>
          <w:sz w:val="20"/>
          <w:szCs w:val="20"/>
        </w:rPr>
      </w:pPr>
    </w:p>
    <w:tbl>
      <w:tblPr>
        <w:tblW w:w="0" w:type="auto"/>
        <w:tblCellMar>
          <w:left w:w="0" w:type="dxa"/>
          <w:right w:w="0" w:type="dxa"/>
        </w:tblCellMar>
        <w:tblLook w:val="04A0" w:firstRow="1" w:lastRow="0" w:firstColumn="1" w:lastColumn="0" w:noHBand="0" w:noVBand="1"/>
      </w:tblPr>
      <w:tblGrid>
        <w:gridCol w:w="4239"/>
        <w:gridCol w:w="4259"/>
      </w:tblGrid>
      <w:tr w:rsidR="00207C6A" w:rsidRPr="004B5A32" w14:paraId="618B8270" w14:textId="77777777" w:rsidTr="00207C6A">
        <w:tc>
          <w:tcPr>
            <w:tcW w:w="4239" w:type="dxa"/>
            <w:shd w:val="clear" w:color="auto" w:fill="auto"/>
          </w:tcPr>
          <w:p w14:paraId="5BAF8185" w14:textId="77777777" w:rsidR="00207C6A" w:rsidRPr="00207C6A" w:rsidRDefault="00207C6A" w:rsidP="004D3EDD">
            <w:pPr>
              <w:spacing w:after="240" w:line="360" w:lineRule="auto"/>
              <w:rPr>
                <w:rFonts w:ascii="Arial" w:hAnsi="Arial"/>
                <w:noProof/>
                <w:color w:val="000000" w:themeColor="text1"/>
                <w:sz w:val="18"/>
              </w:rPr>
            </w:pPr>
            <w:r w:rsidRPr="00207C6A">
              <w:rPr>
                <w:rFonts w:ascii="Arial" w:hAnsi="Arial"/>
                <w:noProof/>
                <w:color w:val="000000" w:themeColor="text1"/>
                <w:sz w:val="18"/>
              </w:rPr>
              <w:drawing>
                <wp:inline distT="0" distB="0" distL="0" distR="0" wp14:anchorId="4017DAA7" wp14:editId="2B664E21">
                  <wp:extent cx="2160000" cy="383727"/>
                  <wp:effectExtent l="0" t="0" r="0" b="0"/>
                  <wp:docPr id="435037556" name="Grafik 1" descr="Ein Bild, das Text, Schrift, Grafiken,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037556" name="Grafik 1" descr="Ein Bild, das Text, Schrift, Grafiken, Grafikdesig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60000" cy="383727"/>
                          </a:xfrm>
                          <a:prstGeom prst="rect">
                            <a:avLst/>
                          </a:prstGeom>
                          <a:noFill/>
                          <a:ln>
                            <a:noFill/>
                          </a:ln>
                        </pic:spPr>
                      </pic:pic>
                    </a:graphicData>
                  </a:graphic>
                </wp:inline>
              </w:drawing>
            </w:r>
          </w:p>
        </w:tc>
        <w:tc>
          <w:tcPr>
            <w:tcW w:w="4259" w:type="dxa"/>
            <w:shd w:val="clear" w:color="auto" w:fill="auto"/>
          </w:tcPr>
          <w:p w14:paraId="7708A71A" w14:textId="77777777" w:rsidR="00207C6A" w:rsidRPr="00207C6A" w:rsidRDefault="00207C6A" w:rsidP="004D3EDD">
            <w:pPr>
              <w:spacing w:after="240" w:line="360" w:lineRule="auto"/>
              <w:rPr>
                <w:rFonts w:ascii="Arial" w:hAnsi="Arial"/>
                <w:color w:val="000000" w:themeColor="text1"/>
                <w:sz w:val="18"/>
              </w:rPr>
            </w:pPr>
            <w:r w:rsidRPr="00207C6A">
              <w:rPr>
                <w:rFonts w:ascii="Arial" w:hAnsi="Arial"/>
                <w:color w:val="000000" w:themeColor="text1"/>
                <w:sz w:val="18"/>
              </w:rPr>
              <w:t>Blum_Beyond_Components_Logo</w:t>
            </w:r>
          </w:p>
          <w:p w14:paraId="21FF7DD8" w14:textId="77777777" w:rsidR="00207C6A" w:rsidRPr="00207C6A" w:rsidRDefault="00207C6A" w:rsidP="004D3EDD">
            <w:pPr>
              <w:spacing w:after="240" w:line="360" w:lineRule="auto"/>
              <w:rPr>
                <w:rFonts w:ascii="Arial" w:hAnsi="Arial"/>
                <w:color w:val="000000" w:themeColor="text1"/>
                <w:sz w:val="18"/>
              </w:rPr>
            </w:pPr>
            <w:r w:rsidRPr="00207C6A">
              <w:rPr>
                <w:rFonts w:ascii="Arial" w:hAnsi="Arial"/>
                <w:color w:val="000000" w:themeColor="text1"/>
                <w:sz w:val="18"/>
              </w:rPr>
              <w:t>Logo Blum Beyond Components</w:t>
            </w:r>
          </w:p>
        </w:tc>
      </w:tr>
      <w:tr w:rsidR="00612A7A" w:rsidRPr="00FC7E3A" w14:paraId="6911E1DE" w14:textId="77777777" w:rsidTr="42E3F733">
        <w:tc>
          <w:tcPr>
            <w:tcW w:w="4239" w:type="dxa"/>
            <w:shd w:val="clear" w:color="auto" w:fill="auto"/>
          </w:tcPr>
          <w:p w14:paraId="2D0D4992" w14:textId="202C83DB" w:rsidR="00612A7A" w:rsidRPr="007F055F" w:rsidRDefault="004735EE" w:rsidP="00397746">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31443AEC" wp14:editId="200EB6D8">
                  <wp:extent cx="2160000" cy="1620000"/>
                  <wp:effectExtent l="0" t="0" r="0" b="0"/>
                  <wp:docPr id="4905572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000" cy="1620000"/>
                          </a:xfrm>
                          <a:prstGeom prst="rect">
                            <a:avLst/>
                          </a:prstGeom>
                          <a:noFill/>
                          <a:ln>
                            <a:noFill/>
                          </a:ln>
                        </pic:spPr>
                      </pic:pic>
                    </a:graphicData>
                  </a:graphic>
                </wp:inline>
              </w:drawing>
            </w:r>
          </w:p>
        </w:tc>
        <w:tc>
          <w:tcPr>
            <w:tcW w:w="4259" w:type="dxa"/>
            <w:shd w:val="clear" w:color="auto" w:fill="auto"/>
          </w:tcPr>
          <w:p w14:paraId="71CC31F0" w14:textId="4330CF54" w:rsidR="00612A7A" w:rsidRPr="00764B17" w:rsidRDefault="00E57291" w:rsidP="00397746">
            <w:pPr>
              <w:spacing w:after="240" w:line="360" w:lineRule="auto"/>
              <w:rPr>
                <w:rFonts w:ascii="Arial" w:hAnsi="Arial" w:cs="Arial"/>
                <w:color w:val="000000" w:themeColor="text1"/>
                <w:sz w:val="18"/>
                <w:szCs w:val="18"/>
              </w:rPr>
            </w:pPr>
            <w:r>
              <w:rPr>
                <w:rFonts w:ascii="Arial" w:hAnsi="Arial"/>
                <w:color w:val="000000" w:themeColor="text1"/>
                <w:sz w:val="18"/>
              </w:rPr>
              <w:t>Blum_Beyond_Components</w:t>
            </w:r>
          </w:p>
          <w:p w14:paraId="41A4C477" w14:textId="2AD25198" w:rsidR="00612A7A" w:rsidRPr="00FC7E3A" w:rsidRDefault="00E57291" w:rsidP="00397746">
            <w:pPr>
              <w:spacing w:after="240" w:line="360" w:lineRule="auto"/>
              <w:rPr>
                <w:rFonts w:ascii="Arial" w:hAnsi="Arial" w:cs="Arial"/>
                <w:color w:val="000000" w:themeColor="text1"/>
                <w:sz w:val="18"/>
                <w:szCs w:val="18"/>
              </w:rPr>
            </w:pPr>
            <w:r>
              <w:rPr>
                <w:rFonts w:ascii="Arial" w:hAnsi="Arial"/>
                <w:color w:val="000000" w:themeColor="text1"/>
                <w:sz w:val="18"/>
              </w:rPr>
              <w:t>Beyond Components aumenta la eficiencia de los fabricantes de muebles gracias al flat pack y los sistemas box premontados</w:t>
            </w:r>
          </w:p>
        </w:tc>
      </w:tr>
      <w:tr w:rsidR="00207C6A" w:rsidRPr="007F055F" w14:paraId="70AE4BBD" w14:textId="77777777" w:rsidTr="42E3F733">
        <w:trPr>
          <w:cantSplit/>
          <w:trHeight w:val="1290"/>
        </w:trPr>
        <w:tc>
          <w:tcPr>
            <w:tcW w:w="4239" w:type="dxa"/>
            <w:shd w:val="clear" w:color="auto" w:fill="auto"/>
          </w:tcPr>
          <w:p w14:paraId="1C7ACD8C" w14:textId="77777777" w:rsidR="00207C6A" w:rsidRDefault="00207C6A" w:rsidP="00397746">
            <w:pPr>
              <w:spacing w:after="240" w:line="360" w:lineRule="auto"/>
              <w:rPr>
                <w:rFonts w:ascii="Arial" w:hAnsi="Arial"/>
                <w:color w:val="000000" w:themeColor="text1"/>
                <w:sz w:val="18"/>
              </w:rPr>
            </w:pPr>
          </w:p>
        </w:tc>
        <w:tc>
          <w:tcPr>
            <w:tcW w:w="4259" w:type="dxa"/>
            <w:shd w:val="clear" w:color="auto" w:fill="auto"/>
          </w:tcPr>
          <w:p w14:paraId="2E2C3306" w14:textId="77777777" w:rsidR="00207C6A" w:rsidRDefault="00207C6A" w:rsidP="00397746">
            <w:pPr>
              <w:spacing w:after="240" w:line="360" w:lineRule="auto"/>
              <w:rPr>
                <w:rFonts w:ascii="Arial" w:hAnsi="Arial"/>
                <w:color w:val="000000" w:themeColor="text1"/>
                <w:sz w:val="18"/>
              </w:rPr>
            </w:pPr>
          </w:p>
        </w:tc>
      </w:tr>
      <w:tr w:rsidR="00612A7A" w:rsidRPr="007F055F" w14:paraId="3E20647B" w14:textId="77777777" w:rsidTr="42E3F733">
        <w:trPr>
          <w:cantSplit/>
          <w:trHeight w:val="1290"/>
        </w:trPr>
        <w:tc>
          <w:tcPr>
            <w:tcW w:w="4239" w:type="dxa"/>
            <w:shd w:val="clear" w:color="auto" w:fill="auto"/>
          </w:tcPr>
          <w:p w14:paraId="6E12FD47" w14:textId="0FFCB319" w:rsidR="00612A7A" w:rsidRPr="007F055F" w:rsidRDefault="00207C6A" w:rsidP="00397746">
            <w:pPr>
              <w:spacing w:after="240" w:line="360" w:lineRule="auto"/>
              <w:rPr>
                <w:rFonts w:ascii="Arial" w:hAnsi="Arial" w:cs="Arial"/>
                <w:color w:val="000000" w:themeColor="text1"/>
                <w:sz w:val="18"/>
                <w:szCs w:val="18"/>
              </w:rPr>
            </w:pPr>
            <w:r>
              <w:rPr>
                <w:rFonts w:ascii="Arial" w:hAnsi="Arial" w:cs="Arial"/>
                <w:noProof/>
                <w:color w:val="000000" w:themeColor="text1"/>
                <w:sz w:val="18"/>
                <w:szCs w:val="18"/>
                <w:lang w:val="de-AT"/>
              </w:rPr>
              <w:lastRenderedPageBreak/>
              <w:drawing>
                <wp:inline distT="0" distB="0" distL="0" distR="0" wp14:anchorId="32280FFD" wp14:editId="45FA2358">
                  <wp:extent cx="2160000" cy="1440000"/>
                  <wp:effectExtent l="0" t="0" r="0" b="8255"/>
                  <wp:docPr id="1867360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36072"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60000" cy="1440000"/>
                          </a:xfrm>
                          <a:prstGeom prst="rect">
                            <a:avLst/>
                          </a:prstGeom>
                          <a:noFill/>
                          <a:ln>
                            <a:noFill/>
                          </a:ln>
                        </pic:spPr>
                      </pic:pic>
                    </a:graphicData>
                  </a:graphic>
                </wp:inline>
              </w:drawing>
            </w:r>
          </w:p>
        </w:tc>
        <w:tc>
          <w:tcPr>
            <w:tcW w:w="4259" w:type="dxa"/>
            <w:shd w:val="clear" w:color="auto" w:fill="auto"/>
          </w:tcPr>
          <w:p w14:paraId="698B81C1" w14:textId="2B50DD9A" w:rsidR="00612A7A" w:rsidRPr="007F055F" w:rsidRDefault="00612A7A" w:rsidP="00397746">
            <w:pPr>
              <w:spacing w:after="240" w:line="360" w:lineRule="auto"/>
              <w:rPr>
                <w:rFonts w:ascii="Arial" w:hAnsi="Arial" w:cs="Arial"/>
                <w:color w:val="000000" w:themeColor="text1"/>
                <w:sz w:val="18"/>
                <w:szCs w:val="18"/>
              </w:rPr>
            </w:pPr>
            <w:r>
              <w:rPr>
                <w:rFonts w:ascii="Arial" w:hAnsi="Arial"/>
                <w:color w:val="000000" w:themeColor="text1"/>
                <w:sz w:val="18"/>
              </w:rPr>
              <w:t>Blum_</w:t>
            </w:r>
            <w:r w:rsidR="00207C6A">
              <w:rPr>
                <w:rFonts w:ascii="Arial" w:hAnsi="Arial"/>
                <w:color w:val="000000" w:themeColor="text1"/>
                <w:sz w:val="18"/>
              </w:rPr>
              <w:t>vormontierte_Box</w:t>
            </w:r>
          </w:p>
          <w:p w14:paraId="196B22BD" w14:textId="275F6CA8" w:rsidR="00612A7A" w:rsidRPr="007F055F" w:rsidRDefault="005A5C61" w:rsidP="00397746">
            <w:pPr>
              <w:spacing w:after="240" w:line="360" w:lineRule="auto"/>
              <w:rPr>
                <w:rFonts w:ascii="Arial" w:hAnsi="Arial" w:cs="Arial"/>
                <w:color w:val="000000" w:themeColor="text1"/>
                <w:sz w:val="18"/>
                <w:szCs w:val="18"/>
              </w:rPr>
            </w:pPr>
            <w:r>
              <w:rPr>
                <w:rFonts w:ascii="Arial" w:hAnsi="Arial"/>
                <w:color w:val="000000" w:themeColor="text1"/>
                <w:sz w:val="18"/>
              </w:rPr>
              <w:t>Los sistemas box premontados simplifican el trabajo de los fabricantes de muebles</w:t>
            </w:r>
          </w:p>
        </w:tc>
      </w:tr>
      <w:tr w:rsidR="005A5C61" w:rsidRPr="007F055F" w14:paraId="1C958F77" w14:textId="77777777" w:rsidTr="42E3F733">
        <w:tc>
          <w:tcPr>
            <w:tcW w:w="4239" w:type="dxa"/>
            <w:shd w:val="clear" w:color="auto" w:fill="auto"/>
          </w:tcPr>
          <w:p w14:paraId="7082176F" w14:textId="62458F16" w:rsidR="005A5C61" w:rsidRPr="007F055F" w:rsidRDefault="007115F2" w:rsidP="00397746">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2E35F865" wp14:editId="4631E88F">
                  <wp:extent cx="1440000" cy="2160000"/>
                  <wp:effectExtent l="0" t="0" r="8255" b="0"/>
                  <wp:docPr id="11075576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259" w:type="dxa"/>
            <w:shd w:val="clear" w:color="auto" w:fill="auto"/>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9"/>
            </w:tblGrid>
            <w:tr w:rsidR="0062521C" w14:paraId="74E0180A" w14:textId="77777777" w:rsidTr="00F17DE1">
              <w:trPr>
                <w:trHeight w:val="624"/>
              </w:trPr>
              <w:tc>
                <w:tcPr>
                  <w:tcW w:w="4259" w:type="dxa"/>
                </w:tcPr>
                <w:p w14:paraId="2265D186" w14:textId="77777777" w:rsidR="0062521C" w:rsidRDefault="0062521C" w:rsidP="0062521C">
                  <w:pPr>
                    <w:spacing w:line="360" w:lineRule="auto"/>
                    <w:rPr>
                      <w:rFonts w:ascii="Arial" w:hAnsi="Arial" w:cs="Arial"/>
                      <w:sz w:val="18"/>
                      <w:szCs w:val="18"/>
                    </w:rPr>
                  </w:pPr>
                  <w:r>
                    <w:rPr>
                      <w:rFonts w:ascii="Arial" w:hAnsi="Arial"/>
                      <w:sz w:val="18"/>
                    </w:rPr>
                    <w:t>Imagen: Blum_Philipp_Blum</w:t>
                  </w:r>
                </w:p>
                <w:p w14:paraId="0CF87E70" w14:textId="77777777" w:rsidR="00F17DE1" w:rsidRDefault="00F17DE1" w:rsidP="0062521C">
                  <w:pPr>
                    <w:spacing w:line="360" w:lineRule="auto"/>
                    <w:rPr>
                      <w:rFonts w:ascii="Arial" w:hAnsi="Arial" w:cs="Arial"/>
                      <w:sz w:val="18"/>
                      <w:szCs w:val="18"/>
                    </w:rPr>
                  </w:pPr>
                </w:p>
                <w:p w14:paraId="3723D646" w14:textId="77777777" w:rsidR="0062521C" w:rsidRDefault="0062521C" w:rsidP="0062521C">
                  <w:pPr>
                    <w:spacing w:line="360" w:lineRule="auto"/>
                    <w:rPr>
                      <w:rStyle w:val="Hyperlink"/>
                      <w:rFonts w:ascii="Arial" w:hAnsi="Arial" w:cs="Arial"/>
                      <w:noProof/>
                    </w:rPr>
                  </w:pPr>
                  <w:r>
                    <w:rPr>
                      <w:rFonts w:ascii="Arial" w:hAnsi="Arial"/>
                      <w:sz w:val="18"/>
                    </w:rPr>
                    <w:t>Philipp Blum, gerente y propietario de Blum</w:t>
                  </w:r>
                </w:p>
              </w:tc>
            </w:tr>
          </w:tbl>
          <w:p w14:paraId="656631E8" w14:textId="7BFFE0F3" w:rsidR="005A5C61" w:rsidRPr="0062521C" w:rsidRDefault="005A5C61" w:rsidP="00397746">
            <w:pPr>
              <w:spacing w:after="240" w:line="360" w:lineRule="auto"/>
              <w:rPr>
                <w:rFonts w:ascii="Arial" w:hAnsi="Arial" w:cs="Arial"/>
                <w:color w:val="000000" w:themeColor="text1"/>
                <w:sz w:val="18"/>
                <w:szCs w:val="18"/>
              </w:rPr>
            </w:pPr>
          </w:p>
        </w:tc>
      </w:tr>
    </w:tbl>
    <w:p w14:paraId="0E3D16B1" w14:textId="53223310" w:rsidR="42E3F733" w:rsidRDefault="42E3F733"/>
    <w:p w14:paraId="3DC48B8C" w14:textId="21154E5C" w:rsidR="00612A7A" w:rsidRPr="0028097F" w:rsidRDefault="00612A7A" w:rsidP="00612A7A">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594D757" wp14:editId="4A15FA9F">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4">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5">
        <w:r>
          <w:rPr>
            <w:rFonts w:ascii="Arial" w:hAnsi="Arial"/>
            <w:color w:val="0000FF"/>
            <w:sz w:val="20"/>
            <w:u w:val="single"/>
          </w:rPr>
          <w:t>www.blum.com/es/es</w:t>
        </w:r>
        <w:r>
          <w:br/>
        </w:r>
      </w:hyperlink>
      <w:r>
        <w:rPr>
          <w:noProof/>
        </w:rPr>
        <w:drawing>
          <wp:inline distT="0" distB="0" distL="0" distR="0" wp14:anchorId="483C93AE" wp14:editId="56FA65F5">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7">
        <w:r>
          <w:rPr>
            <w:rFonts w:ascii="Arial" w:hAnsi="Arial"/>
            <w:color w:val="0000FF"/>
            <w:sz w:val="20"/>
            <w:u w:val="single"/>
          </w:rPr>
          <w:t>www.youtube.com/user/JuliusBlumGmbH</w:t>
        </w:r>
        <w:r>
          <w:br/>
        </w:r>
      </w:hyperlink>
      <w:r>
        <w:rPr>
          <w:noProof/>
        </w:rPr>
        <w:drawing>
          <wp:inline distT="0" distB="0" distL="0" distR="0" wp14:anchorId="5F26497C" wp14:editId="5ADDFFF3">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8">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9">
        <w:r>
          <w:rPr>
            <w:rFonts w:ascii="Arial Hebrew Light" w:hAnsi="Arial Hebrew Light"/>
            <w:color w:val="0000FF"/>
            <w:sz w:val="20"/>
            <w:u w:val="single"/>
          </w:rPr>
          <w:t>www.linkedin.com/company/julius-blum-gmbh</w:t>
        </w:r>
        <w:r>
          <w:br/>
        </w:r>
      </w:hyperlink>
      <w:r>
        <w:rPr>
          <w:noProof/>
        </w:rPr>
        <w:drawing>
          <wp:inline distT="0" distB="0" distL="0" distR="0" wp14:anchorId="11B0E852" wp14:editId="4ACD39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0">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1">
        <w:r>
          <w:rPr>
            <w:rStyle w:val="Hyperlink"/>
            <w:rFonts w:ascii="Arial" w:hAnsi="Arial"/>
            <w:sz w:val="20"/>
          </w:rPr>
          <w:t>www.instagram.com/blum_group</w:t>
        </w:r>
      </w:hyperlink>
    </w:p>
    <w:p w14:paraId="382A3C06" w14:textId="4C3568CF" w:rsidR="00612A7A" w:rsidRDefault="00612A7A" w:rsidP="00612A7A">
      <w:pPr>
        <w:pStyle w:val="StandardWeb"/>
        <w:keepNext/>
        <w:spacing w:before="0" w:beforeAutospacing="0" w:after="240" w:afterAutospacing="0" w:line="276" w:lineRule="auto"/>
        <w:rPr>
          <w:rFonts w:ascii="Arial" w:hAnsi="Arial" w:cs="Arial"/>
          <w:sz w:val="20"/>
          <w:szCs w:val="20"/>
        </w:rPr>
      </w:pPr>
      <w:r>
        <w:rPr>
          <w:rFonts w:ascii="Arial" w:hAnsi="Arial"/>
          <w:b/>
          <w:sz w:val="20"/>
        </w:rPr>
        <w:t>Su contacto para consultas:</w:t>
      </w:r>
      <w:r>
        <w:br/>
      </w:r>
      <w:r>
        <w:rPr>
          <w:rFonts w:ascii="Arial" w:hAnsi="Arial"/>
          <w:sz w:val="20"/>
        </w:rPr>
        <w:t xml:space="preserve">Samuel Duerr: T +43 5578 705-8106, C </w:t>
      </w:r>
      <w:hyperlink r:id="rId22">
        <w:r>
          <w:rPr>
            <w:rStyle w:val="Hyperlink"/>
            <w:rFonts w:ascii="Arial" w:hAnsi="Arial"/>
            <w:sz w:val="20"/>
          </w:rPr>
          <w:t>presseinfo@blum.com</w:t>
        </w:r>
      </w:hyperlink>
    </w:p>
    <w:p w14:paraId="474D7491" w14:textId="77777777" w:rsidR="00612A7A" w:rsidRPr="00207C6A" w:rsidRDefault="00612A7A" w:rsidP="00612A7A">
      <w:pPr>
        <w:pStyle w:val="StandardWeb"/>
        <w:spacing w:before="0" w:beforeAutospacing="0" w:after="240" w:afterAutospacing="0" w:line="276" w:lineRule="auto"/>
        <w:rPr>
          <w:rFonts w:ascii="Arial" w:hAnsi="Arial" w:cs="Arial"/>
          <w:sz w:val="20"/>
          <w:szCs w:val="20"/>
          <w:lang w:val="de-AT"/>
        </w:rPr>
      </w:pPr>
      <w:r w:rsidRPr="00207C6A">
        <w:rPr>
          <w:rFonts w:ascii="Arial" w:hAnsi="Arial"/>
          <w:sz w:val="20"/>
          <w:lang w:val="de-AT"/>
        </w:rPr>
        <w:t>Julius Blum GmbH</w:t>
      </w:r>
      <w:r w:rsidRPr="00207C6A">
        <w:rPr>
          <w:rFonts w:ascii="Arial" w:hAnsi="Arial"/>
          <w:sz w:val="20"/>
          <w:lang w:val="de-AT"/>
        </w:rPr>
        <w:br/>
        <w:t>Industriestr. 1</w:t>
      </w:r>
      <w:r w:rsidRPr="00207C6A">
        <w:rPr>
          <w:rFonts w:ascii="Arial" w:hAnsi="Arial"/>
          <w:sz w:val="20"/>
          <w:lang w:val="de-AT"/>
        </w:rPr>
        <w:br/>
        <w:t>6973 Höchst/Austria</w:t>
      </w:r>
    </w:p>
    <w:p w14:paraId="3770DB47" w14:textId="488D8EED" w:rsidR="00612A7A" w:rsidRPr="009149BB" w:rsidRDefault="00612A7A" w:rsidP="42E3F733">
      <w:pPr>
        <w:pStyle w:val="StandardWeb"/>
        <w:spacing w:after="240" w:line="276" w:lineRule="auto"/>
        <w:rPr>
          <w:rFonts w:ascii="Arial" w:hAnsi="Arial" w:cs="Arial"/>
          <w:sz w:val="20"/>
          <w:szCs w:val="20"/>
        </w:rPr>
      </w:pPr>
      <w:bookmarkStart w:id="0" w:name="_Hlk516056811"/>
      <w:r>
        <w:rPr>
          <w:rFonts w:ascii="Arial" w:hAnsi="Arial"/>
          <w:b/>
          <w:sz w:val="20"/>
        </w:rPr>
        <w:t>Imágenes:</w:t>
      </w:r>
      <w:r>
        <w:rPr>
          <w:rFonts w:ascii="Arial" w:hAnsi="Arial"/>
          <w:sz w:val="20"/>
        </w:rPr>
        <w:t xml:space="preserve"> Libres para su publicación, por favor, cite la fuente</w:t>
      </w:r>
      <w:bookmarkEnd w:id="0"/>
    </w:p>
    <w:p w14:paraId="49FBFFB3" w14:textId="11616234" w:rsidR="42E3F733" w:rsidRDefault="42E3F733" w:rsidP="42E3F733">
      <w:pPr>
        <w:pStyle w:val="StandardWeb"/>
        <w:spacing w:after="240" w:line="276" w:lineRule="auto"/>
        <w:rPr>
          <w:rFonts w:ascii="Arial" w:hAnsi="Arial" w:cs="Arial"/>
          <w:sz w:val="20"/>
          <w:szCs w:val="20"/>
        </w:rPr>
      </w:pPr>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612A7A" w14:paraId="0F743B4C" w14:textId="77777777" w:rsidTr="2A385F81">
        <w:trPr>
          <w:cantSplit/>
        </w:trPr>
        <w:tc>
          <w:tcPr>
            <w:tcW w:w="8488" w:type="dxa"/>
            <w:tcBorders>
              <w:top w:val="single" w:sz="4" w:space="0" w:color="auto"/>
              <w:left w:val="single" w:sz="4" w:space="0" w:color="auto"/>
              <w:bottom w:val="single" w:sz="4" w:space="0" w:color="auto"/>
              <w:right w:val="single" w:sz="4" w:space="0" w:color="auto"/>
            </w:tcBorders>
          </w:tcPr>
          <w:p w14:paraId="6BE5D03B" w14:textId="77777777" w:rsidR="00612A7A" w:rsidRPr="00925D40" w:rsidRDefault="00612A7A" w:rsidP="00397746">
            <w:pPr>
              <w:spacing w:line="360" w:lineRule="auto"/>
              <w:textAlignment w:val="baseline"/>
            </w:pPr>
            <w:r>
              <w:rPr>
                <w:rFonts w:ascii="Arial" w:hAnsi="Arial"/>
                <w:b/>
                <w:sz w:val="20"/>
              </w:rPr>
              <w:lastRenderedPageBreak/>
              <w:t>JULIUS BLUM GMBH</w:t>
            </w:r>
          </w:p>
          <w:p w14:paraId="6A725ABF" w14:textId="77777777" w:rsidR="00612A7A" w:rsidRPr="00925D40" w:rsidRDefault="00612A7A" w:rsidP="00397746">
            <w:pPr>
              <w:spacing w:line="360" w:lineRule="auto"/>
              <w:textAlignment w:val="baseline"/>
            </w:pPr>
            <w:r>
              <w:rPr>
                <w:rFonts w:ascii="Arial" w:hAnsi="Arial"/>
                <w:b/>
                <w:sz w:val="20"/>
              </w:rPr>
              <w:t>Fabricación y venta de herrajes para muebles:</w:t>
            </w:r>
          </w:p>
          <w:p w14:paraId="40104035" w14:textId="77777777" w:rsidR="00612A7A" w:rsidRPr="00925D40" w:rsidRDefault="00612A7A" w:rsidP="00397746">
            <w:pPr>
              <w:spacing w:line="360" w:lineRule="auto"/>
              <w:textAlignment w:val="baseline"/>
            </w:pPr>
            <w:r>
              <w:rPr>
                <w:rFonts w:ascii="Arial" w:hAnsi="Arial"/>
                <w:sz w:val="20"/>
              </w:rPr>
              <w:t>Puertas abatibles, bisagras, sistemas de extracción y pocket</w:t>
            </w:r>
            <w:r>
              <w:rPr>
                <w:rFonts w:ascii="Arial" w:hAnsi="Arial"/>
                <w:b/>
                <w:sz w:val="20"/>
              </w:rPr>
              <w:t xml:space="preserve"> </w:t>
            </w:r>
            <w:r>
              <w:rPr>
                <w:rFonts w:ascii="Arial" w:hAnsi="Arial"/>
                <w:sz w:val="20"/>
              </w:rPr>
              <w:t>y tecnologías de movimiento,</w:t>
            </w:r>
            <w:r>
              <w:br/>
              <w:t xml:space="preserve"> </w:t>
            </w:r>
            <w:r>
              <w:rPr>
                <w:rFonts w:ascii="Arial" w:hAnsi="Arial"/>
                <w:sz w:val="20"/>
              </w:rPr>
              <w:t>complementados con E-Services y ayudas de montaje</w:t>
            </w:r>
          </w:p>
          <w:p w14:paraId="4A7BFD88" w14:textId="77777777" w:rsidR="00612A7A" w:rsidRPr="00925D40" w:rsidRDefault="00612A7A" w:rsidP="00397746">
            <w:pPr>
              <w:spacing w:line="360" w:lineRule="auto"/>
              <w:textAlignment w:val="baseline"/>
            </w:pPr>
            <w:r>
              <w:rPr>
                <w:rFonts w:ascii="Arial" w:hAnsi="Arial"/>
                <w:b/>
                <w:sz w:val="20"/>
              </w:rPr>
              <w:t xml:space="preserve">Centros de producción: </w:t>
            </w:r>
            <w:r>
              <w:rPr>
                <w:rFonts w:ascii="Arial" w:hAnsi="Arial"/>
                <w:sz w:val="20"/>
              </w:rPr>
              <w:t>8 plantas en Vorarlberg</w:t>
            </w:r>
            <w:r>
              <w:rPr>
                <w:rFonts w:ascii="Arial" w:hAnsi="Arial"/>
                <w:b/>
                <w:sz w:val="20"/>
              </w:rPr>
              <w:t xml:space="preserve">, </w:t>
            </w:r>
            <w:r>
              <w:rPr>
                <w:rFonts w:ascii="Arial" w:hAnsi="Arial"/>
                <w:sz w:val="20"/>
              </w:rPr>
              <w:t>y otras en EE. UU., Brasil, Polonia y China</w:t>
            </w:r>
          </w:p>
          <w:p w14:paraId="11BA20CD" w14:textId="3EE1B36C" w:rsidR="00612A7A" w:rsidRPr="00925D40" w:rsidRDefault="4B631B02" w:rsidP="00397746">
            <w:pPr>
              <w:spacing w:line="360" w:lineRule="auto"/>
              <w:textAlignment w:val="baseline"/>
            </w:pPr>
            <w:r>
              <w:rPr>
                <w:rFonts w:ascii="Arial" w:hAnsi="Arial"/>
                <w:b/>
                <w:sz w:val="20"/>
              </w:rPr>
              <w:t>Personal:</w:t>
            </w:r>
            <w:r>
              <w:rPr>
                <w:rFonts w:ascii="Arial" w:hAnsi="Arial"/>
                <w:sz w:val="20"/>
              </w:rPr>
              <w:t xml:space="preserve"> 9300 personas a nivel mundial, 6600 en Vorarlberg</w:t>
            </w:r>
          </w:p>
          <w:p w14:paraId="2C891C82" w14:textId="77777777" w:rsidR="00612A7A" w:rsidRPr="00925D40" w:rsidRDefault="00612A7A" w:rsidP="00397746">
            <w:pPr>
              <w:spacing w:line="360" w:lineRule="auto"/>
              <w:textAlignment w:val="baseline"/>
            </w:pPr>
            <w:r>
              <w:rPr>
                <w:rFonts w:ascii="Arial" w:hAnsi="Arial"/>
                <w:b/>
                <w:sz w:val="20"/>
              </w:rPr>
              <w:t>Volumen de ventas en el año fiscal 2023/2024:</w:t>
            </w:r>
            <w:r>
              <w:rPr>
                <w:rFonts w:ascii="Arial" w:hAnsi="Arial"/>
                <w:sz w:val="20"/>
              </w:rPr>
              <w:t xml:space="preserve"> 2297,16 millones de euros</w:t>
            </w:r>
          </w:p>
          <w:p w14:paraId="23177E5F" w14:textId="77777777" w:rsidR="00612A7A" w:rsidRPr="00925D40" w:rsidRDefault="00612A7A" w:rsidP="00397746">
            <w:pPr>
              <w:spacing w:line="360" w:lineRule="auto"/>
              <w:textAlignment w:val="baseline"/>
            </w:pPr>
            <w:r>
              <w:rPr>
                <w:rFonts w:ascii="Arial" w:hAnsi="Arial"/>
                <w:b/>
                <w:sz w:val="20"/>
              </w:rPr>
              <w:t>Ventas en el extranjero:</w:t>
            </w:r>
            <w:r>
              <w:rPr>
                <w:rFonts w:ascii="Arial" w:hAnsi="Arial"/>
                <w:sz w:val="20"/>
              </w:rPr>
              <w:t xml:space="preserve"> 98 %</w:t>
            </w:r>
          </w:p>
          <w:p w14:paraId="5757BF81" w14:textId="77777777" w:rsidR="00612A7A" w:rsidRPr="00925D40" w:rsidRDefault="00612A7A" w:rsidP="00397746">
            <w:pPr>
              <w:spacing w:line="360" w:lineRule="auto"/>
              <w:textAlignment w:val="baseline"/>
            </w:pPr>
            <w:r>
              <w:rPr>
                <w:rFonts w:ascii="Arial" w:hAnsi="Arial"/>
                <w:b/>
                <w:sz w:val="20"/>
              </w:rPr>
              <w:t>Filiales o representaciones:</w:t>
            </w:r>
            <w:r>
              <w:rPr>
                <w:rFonts w:ascii="Arial" w:hAnsi="Arial"/>
                <w:sz w:val="20"/>
              </w:rPr>
              <w:t xml:space="preserve"> 33</w:t>
            </w:r>
          </w:p>
          <w:p w14:paraId="5C5A8C28" w14:textId="77777777" w:rsidR="00612A7A" w:rsidRPr="00925D40" w:rsidRDefault="00612A7A" w:rsidP="00397746">
            <w:pPr>
              <w:spacing w:line="360" w:lineRule="auto"/>
              <w:textAlignment w:val="baseline"/>
            </w:pPr>
            <w:r>
              <w:rPr>
                <w:rFonts w:ascii="Arial" w:hAnsi="Arial"/>
                <w:b/>
                <w:sz w:val="20"/>
              </w:rPr>
              <w:t>Mercados abastecidos a nivel mundial:</w:t>
            </w:r>
            <w:r>
              <w:rPr>
                <w:rFonts w:ascii="Arial" w:hAnsi="Arial"/>
                <w:sz w:val="20"/>
              </w:rPr>
              <w:t xml:space="preserve"> más de 120</w:t>
            </w:r>
          </w:p>
          <w:p w14:paraId="18BFC1A3" w14:textId="77777777" w:rsidR="00612A7A" w:rsidRPr="00925D40" w:rsidRDefault="00612A7A" w:rsidP="00397746">
            <w:pPr>
              <w:spacing w:beforeAutospacing="1" w:afterAutospacing="1" w:line="360" w:lineRule="auto"/>
              <w:textAlignment w:val="baseline"/>
              <w:rPr>
                <w:rFonts w:ascii="Arial" w:eastAsia="Arial" w:hAnsi="Arial" w:cs="Arial"/>
                <w:sz w:val="20"/>
                <w:szCs w:val="20"/>
              </w:rPr>
            </w:pPr>
            <w:r>
              <w:rPr>
                <w:rFonts w:ascii="Arial" w:hAnsi="Arial"/>
                <w:i/>
                <w:color w:val="000000" w:themeColor="text1"/>
                <w:sz w:val="20"/>
              </w:rPr>
              <w:t>Última actualización: 1 de julio de 2024</w:t>
            </w:r>
          </w:p>
        </w:tc>
      </w:tr>
    </w:tbl>
    <w:p w14:paraId="7913851C" w14:textId="77777777" w:rsidR="00612A7A" w:rsidRDefault="00612A7A" w:rsidP="00612A7A">
      <w:pPr>
        <w:rPr>
          <w:rFonts w:ascii="Arial" w:eastAsia="MS Mincho" w:hAnsi="Arial" w:cs="Arial"/>
        </w:rPr>
      </w:pPr>
    </w:p>
    <w:sectPr w:rsidR="00612A7A" w:rsidSect="00612A7A">
      <w:headerReference w:type="even" r:id="rId23"/>
      <w:headerReference w:type="default" r:id="rId24"/>
      <w:footerReference w:type="default" r:id="rId25"/>
      <w:headerReference w:type="first" r:id="rId26"/>
      <w:footerReference w:type="first" r:id="rId27"/>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06D21" w14:textId="77777777" w:rsidR="00841C88" w:rsidRDefault="00841C88" w:rsidP="00811A0B">
      <w:r>
        <w:separator/>
      </w:r>
    </w:p>
  </w:endnote>
  <w:endnote w:type="continuationSeparator" w:id="0">
    <w:p w14:paraId="31853451" w14:textId="77777777" w:rsidR="00841C88" w:rsidRDefault="00841C88" w:rsidP="00811A0B">
      <w:r>
        <w:continuationSeparator/>
      </w:r>
    </w:p>
  </w:endnote>
  <w:endnote w:type="continuationNotice" w:id="1">
    <w:p w14:paraId="2A4606D2" w14:textId="77777777" w:rsidR="00841C88" w:rsidRDefault="00841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DDC61" w14:textId="77777777" w:rsidR="00A015F6" w:rsidRPr="007F055F" w:rsidRDefault="00397746" w:rsidP="00397746">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Pr>
        <w:rFonts w:ascii="Arial" w:hAnsi="Arial" w:cs="Arial"/>
        <w:sz w:val="16"/>
      </w:rPr>
      <w:t>2</w:t>
    </w:r>
    <w:r w:rsidRPr="00B02F11">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2BBB" w14:textId="77777777" w:rsidR="00A015F6" w:rsidRPr="0025339D" w:rsidRDefault="00397746" w:rsidP="00397746">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EAAFD" w14:textId="77777777" w:rsidR="00841C88" w:rsidRDefault="00841C88" w:rsidP="00811A0B">
      <w:r>
        <w:separator/>
      </w:r>
    </w:p>
  </w:footnote>
  <w:footnote w:type="continuationSeparator" w:id="0">
    <w:p w14:paraId="5991F2D3" w14:textId="77777777" w:rsidR="00841C88" w:rsidRDefault="00841C88" w:rsidP="00811A0B">
      <w:r>
        <w:continuationSeparator/>
      </w:r>
    </w:p>
  </w:footnote>
  <w:footnote w:type="continuationNotice" w:id="1">
    <w:p w14:paraId="35A02A37" w14:textId="77777777" w:rsidR="00841C88" w:rsidRDefault="00841C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97D65" w14:textId="77777777" w:rsidR="00A015F6" w:rsidRDefault="00A015F6"/>
  <w:p w14:paraId="441C8526" w14:textId="77777777" w:rsidR="00A015F6" w:rsidRDefault="00A015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00397746" w14:paraId="293DDE2C" w14:textId="77777777" w:rsidTr="00397746">
      <w:trPr>
        <w:trHeight w:val="300"/>
      </w:trPr>
      <w:tc>
        <w:tcPr>
          <w:tcW w:w="2830" w:type="dxa"/>
        </w:tcPr>
        <w:p w14:paraId="77A03A83" w14:textId="77777777" w:rsidR="00A015F6" w:rsidRDefault="00A015F6" w:rsidP="00397746">
          <w:pPr>
            <w:pStyle w:val="Kopfzeile"/>
            <w:ind w:left="-115"/>
          </w:pPr>
        </w:p>
      </w:tc>
      <w:tc>
        <w:tcPr>
          <w:tcW w:w="2830" w:type="dxa"/>
        </w:tcPr>
        <w:p w14:paraId="58F1ACD3" w14:textId="77777777" w:rsidR="00A015F6" w:rsidRDefault="00A015F6" w:rsidP="00397746">
          <w:pPr>
            <w:pStyle w:val="Kopfzeile"/>
            <w:jc w:val="center"/>
          </w:pPr>
        </w:p>
      </w:tc>
      <w:tc>
        <w:tcPr>
          <w:tcW w:w="2830" w:type="dxa"/>
        </w:tcPr>
        <w:p w14:paraId="4A7FF098" w14:textId="77777777" w:rsidR="00A015F6" w:rsidRDefault="00A015F6" w:rsidP="00397746">
          <w:pPr>
            <w:pStyle w:val="Kopfzeile"/>
            <w:ind w:right="-115"/>
            <w:jc w:val="right"/>
          </w:pPr>
        </w:p>
      </w:tc>
    </w:tr>
  </w:tbl>
  <w:p w14:paraId="4581077D" w14:textId="77777777" w:rsidR="00A015F6" w:rsidRDefault="00A015F6" w:rsidP="0039774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75785" w14:textId="77777777" w:rsidR="00A015F6" w:rsidRDefault="00397746" w:rsidP="00397746">
    <w:pPr>
      <w:pStyle w:val="NurText"/>
      <w:spacing w:line="360" w:lineRule="auto"/>
      <w:jc w:val="right"/>
      <w:rPr>
        <w:rFonts w:ascii="Verdana" w:eastAsia="MS Mincho" w:hAnsi="Verdana" w:cs="Arial"/>
      </w:rPr>
    </w:pPr>
    <w:r>
      <w:rPr>
        <w:noProof/>
      </w:rPr>
      <w:drawing>
        <wp:inline distT="0" distB="0" distL="0" distR="0" wp14:anchorId="6D135B57" wp14:editId="1AA3FD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2425760A" w14:textId="77777777" w:rsidR="00A015F6" w:rsidRPr="009C1CD2" w:rsidRDefault="00397746" w:rsidP="00397746">
    <w:pPr>
      <w:pStyle w:val="NurText"/>
      <w:spacing w:line="360" w:lineRule="auto"/>
      <w:rPr>
        <w:rFonts w:ascii="Arial" w:eastAsia="MS Mincho" w:hAnsi="Arial" w:cs="Arial"/>
        <w:color w:val="000000"/>
      </w:rPr>
    </w:pPr>
    <w:r>
      <w:rPr>
        <w:rFonts w:ascii="Arial" w:hAnsi="Arial"/>
        <w:color w:val="000000"/>
      </w:rPr>
      <w:t>JULIUS BLUM GmbH,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BBA1"/>
    <w:multiLevelType w:val="hybridMultilevel"/>
    <w:tmpl w:val="A6220D32"/>
    <w:lvl w:ilvl="0" w:tplc="8DBCCEB8">
      <w:start w:val="1"/>
      <w:numFmt w:val="bullet"/>
      <w:lvlText w:val=""/>
      <w:lvlJc w:val="left"/>
      <w:pPr>
        <w:ind w:left="720" w:hanging="360"/>
      </w:pPr>
      <w:rPr>
        <w:rFonts w:ascii="Symbol" w:hAnsi="Symbol" w:hint="default"/>
      </w:rPr>
    </w:lvl>
    <w:lvl w:ilvl="1" w:tplc="E97E1C96">
      <w:start w:val="1"/>
      <w:numFmt w:val="bullet"/>
      <w:lvlText w:val="o"/>
      <w:lvlJc w:val="left"/>
      <w:pPr>
        <w:ind w:left="1440" w:hanging="360"/>
      </w:pPr>
      <w:rPr>
        <w:rFonts w:ascii="Courier New" w:hAnsi="Courier New" w:hint="default"/>
      </w:rPr>
    </w:lvl>
    <w:lvl w:ilvl="2" w:tplc="03E845F6">
      <w:start w:val="1"/>
      <w:numFmt w:val="bullet"/>
      <w:lvlText w:val=""/>
      <w:lvlJc w:val="left"/>
      <w:pPr>
        <w:ind w:left="2160" w:hanging="360"/>
      </w:pPr>
      <w:rPr>
        <w:rFonts w:ascii="Wingdings" w:hAnsi="Wingdings" w:hint="default"/>
      </w:rPr>
    </w:lvl>
    <w:lvl w:ilvl="3" w:tplc="822EAF6E">
      <w:start w:val="1"/>
      <w:numFmt w:val="bullet"/>
      <w:lvlText w:val=""/>
      <w:lvlJc w:val="left"/>
      <w:pPr>
        <w:ind w:left="2880" w:hanging="360"/>
      </w:pPr>
      <w:rPr>
        <w:rFonts w:ascii="Symbol" w:hAnsi="Symbol" w:hint="default"/>
      </w:rPr>
    </w:lvl>
    <w:lvl w:ilvl="4" w:tplc="997A5804">
      <w:start w:val="1"/>
      <w:numFmt w:val="bullet"/>
      <w:lvlText w:val="o"/>
      <w:lvlJc w:val="left"/>
      <w:pPr>
        <w:ind w:left="3600" w:hanging="360"/>
      </w:pPr>
      <w:rPr>
        <w:rFonts w:ascii="Courier New" w:hAnsi="Courier New" w:hint="default"/>
      </w:rPr>
    </w:lvl>
    <w:lvl w:ilvl="5" w:tplc="2C76227C">
      <w:start w:val="1"/>
      <w:numFmt w:val="bullet"/>
      <w:lvlText w:val=""/>
      <w:lvlJc w:val="left"/>
      <w:pPr>
        <w:ind w:left="4320" w:hanging="360"/>
      </w:pPr>
      <w:rPr>
        <w:rFonts w:ascii="Wingdings" w:hAnsi="Wingdings" w:hint="default"/>
      </w:rPr>
    </w:lvl>
    <w:lvl w:ilvl="6" w:tplc="4FFE426E">
      <w:start w:val="1"/>
      <w:numFmt w:val="bullet"/>
      <w:lvlText w:val=""/>
      <w:lvlJc w:val="left"/>
      <w:pPr>
        <w:ind w:left="5040" w:hanging="360"/>
      </w:pPr>
      <w:rPr>
        <w:rFonts w:ascii="Symbol" w:hAnsi="Symbol" w:hint="default"/>
      </w:rPr>
    </w:lvl>
    <w:lvl w:ilvl="7" w:tplc="E486A9AA">
      <w:start w:val="1"/>
      <w:numFmt w:val="bullet"/>
      <w:lvlText w:val="o"/>
      <w:lvlJc w:val="left"/>
      <w:pPr>
        <w:ind w:left="5760" w:hanging="360"/>
      </w:pPr>
      <w:rPr>
        <w:rFonts w:ascii="Courier New" w:hAnsi="Courier New" w:hint="default"/>
      </w:rPr>
    </w:lvl>
    <w:lvl w:ilvl="8" w:tplc="8F4000E2">
      <w:start w:val="1"/>
      <w:numFmt w:val="bullet"/>
      <w:lvlText w:val=""/>
      <w:lvlJc w:val="left"/>
      <w:pPr>
        <w:ind w:left="6480" w:hanging="360"/>
      </w:pPr>
      <w:rPr>
        <w:rFonts w:ascii="Wingdings" w:hAnsi="Wingdings" w:hint="default"/>
      </w:rPr>
    </w:lvl>
  </w:abstractNum>
  <w:abstractNum w:abstractNumId="1" w15:restartNumberingAfterBreak="0">
    <w:nsid w:val="51DB7ABE"/>
    <w:multiLevelType w:val="hybridMultilevel"/>
    <w:tmpl w:val="41B667B0"/>
    <w:lvl w:ilvl="0" w:tplc="9FB20F02">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80048011">
    <w:abstractNumId w:val="0"/>
  </w:num>
  <w:num w:numId="2" w16cid:durableId="1836259334">
    <w:abstractNumId w:val="2"/>
  </w:num>
  <w:num w:numId="3" w16cid:durableId="1781141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CD"/>
    <w:rsid w:val="00000DE5"/>
    <w:rsid w:val="00007970"/>
    <w:rsid w:val="00015291"/>
    <w:rsid w:val="00015615"/>
    <w:rsid w:val="00020646"/>
    <w:rsid w:val="0003417F"/>
    <w:rsid w:val="00034541"/>
    <w:rsid w:val="00035F1C"/>
    <w:rsid w:val="000368D4"/>
    <w:rsid w:val="00041167"/>
    <w:rsid w:val="000446DA"/>
    <w:rsid w:val="0005381D"/>
    <w:rsid w:val="0006267A"/>
    <w:rsid w:val="00076E30"/>
    <w:rsid w:val="000867BE"/>
    <w:rsid w:val="00090101"/>
    <w:rsid w:val="00092B8A"/>
    <w:rsid w:val="000A4026"/>
    <w:rsid w:val="000C50F4"/>
    <w:rsid w:val="000D1BDD"/>
    <w:rsid w:val="000E3485"/>
    <w:rsid w:val="000E5018"/>
    <w:rsid w:val="000F24F7"/>
    <w:rsid w:val="000F3212"/>
    <w:rsid w:val="001021E9"/>
    <w:rsid w:val="0011698E"/>
    <w:rsid w:val="001265C8"/>
    <w:rsid w:val="00130FCA"/>
    <w:rsid w:val="00135BE7"/>
    <w:rsid w:val="00140845"/>
    <w:rsid w:val="001458ED"/>
    <w:rsid w:val="00146400"/>
    <w:rsid w:val="001562F7"/>
    <w:rsid w:val="00156796"/>
    <w:rsid w:val="0016372D"/>
    <w:rsid w:val="00176E1A"/>
    <w:rsid w:val="00177348"/>
    <w:rsid w:val="00182EB0"/>
    <w:rsid w:val="001929BB"/>
    <w:rsid w:val="00193687"/>
    <w:rsid w:val="001945CF"/>
    <w:rsid w:val="00195E3F"/>
    <w:rsid w:val="00197668"/>
    <w:rsid w:val="00197C56"/>
    <w:rsid w:val="001A1FFC"/>
    <w:rsid w:val="001A2A0D"/>
    <w:rsid w:val="001A44DF"/>
    <w:rsid w:val="001A6093"/>
    <w:rsid w:val="001A6DA9"/>
    <w:rsid w:val="001C692A"/>
    <w:rsid w:val="001D0A8D"/>
    <w:rsid w:val="001D26F6"/>
    <w:rsid w:val="001D34E1"/>
    <w:rsid w:val="001D5B54"/>
    <w:rsid w:val="001D5C05"/>
    <w:rsid w:val="001D7206"/>
    <w:rsid w:val="001E5E3D"/>
    <w:rsid w:val="001F1990"/>
    <w:rsid w:val="001F615C"/>
    <w:rsid w:val="00202292"/>
    <w:rsid w:val="00206AC8"/>
    <w:rsid w:val="00207C6A"/>
    <w:rsid w:val="00210721"/>
    <w:rsid w:val="00216EA1"/>
    <w:rsid w:val="00221D45"/>
    <w:rsid w:val="00226706"/>
    <w:rsid w:val="00226DBE"/>
    <w:rsid w:val="00234D84"/>
    <w:rsid w:val="002356F8"/>
    <w:rsid w:val="002373DD"/>
    <w:rsid w:val="002377C7"/>
    <w:rsid w:val="002432BA"/>
    <w:rsid w:val="00243812"/>
    <w:rsid w:val="00245191"/>
    <w:rsid w:val="00246A5E"/>
    <w:rsid w:val="00246BDB"/>
    <w:rsid w:val="0024CE88"/>
    <w:rsid w:val="002519F4"/>
    <w:rsid w:val="00251ED4"/>
    <w:rsid w:val="00265835"/>
    <w:rsid w:val="00270F21"/>
    <w:rsid w:val="00272929"/>
    <w:rsid w:val="002741CA"/>
    <w:rsid w:val="0027469D"/>
    <w:rsid w:val="002917D9"/>
    <w:rsid w:val="00292386"/>
    <w:rsid w:val="00294629"/>
    <w:rsid w:val="00296C8C"/>
    <w:rsid w:val="0029781F"/>
    <w:rsid w:val="002A293F"/>
    <w:rsid w:val="002A3301"/>
    <w:rsid w:val="002A3B76"/>
    <w:rsid w:val="002B11A8"/>
    <w:rsid w:val="002B185A"/>
    <w:rsid w:val="002B6981"/>
    <w:rsid w:val="002C17BE"/>
    <w:rsid w:val="002C2AED"/>
    <w:rsid w:val="002C739F"/>
    <w:rsid w:val="002D069A"/>
    <w:rsid w:val="002D24EA"/>
    <w:rsid w:val="002D5F06"/>
    <w:rsid w:val="002D675A"/>
    <w:rsid w:val="002E0831"/>
    <w:rsid w:val="002E743A"/>
    <w:rsid w:val="002F1236"/>
    <w:rsid w:val="002F22A6"/>
    <w:rsid w:val="00300760"/>
    <w:rsid w:val="0031715C"/>
    <w:rsid w:val="0032133D"/>
    <w:rsid w:val="00324F50"/>
    <w:rsid w:val="00327BA2"/>
    <w:rsid w:val="0033434F"/>
    <w:rsid w:val="003357AE"/>
    <w:rsid w:val="00337B9E"/>
    <w:rsid w:val="00342338"/>
    <w:rsid w:val="00345B92"/>
    <w:rsid w:val="00346926"/>
    <w:rsid w:val="00352C90"/>
    <w:rsid w:val="0035505D"/>
    <w:rsid w:val="0036326A"/>
    <w:rsid w:val="00383023"/>
    <w:rsid w:val="00383339"/>
    <w:rsid w:val="00383C90"/>
    <w:rsid w:val="003860CD"/>
    <w:rsid w:val="0039108E"/>
    <w:rsid w:val="00396E42"/>
    <w:rsid w:val="00397746"/>
    <w:rsid w:val="003A2DE8"/>
    <w:rsid w:val="003B3CA0"/>
    <w:rsid w:val="003C0379"/>
    <w:rsid w:val="003C054D"/>
    <w:rsid w:val="003CF6C6"/>
    <w:rsid w:val="003E3004"/>
    <w:rsid w:val="003E33C9"/>
    <w:rsid w:val="003E3E1D"/>
    <w:rsid w:val="003E51A3"/>
    <w:rsid w:val="003E5537"/>
    <w:rsid w:val="003F165B"/>
    <w:rsid w:val="003F3B39"/>
    <w:rsid w:val="00400D5F"/>
    <w:rsid w:val="00402282"/>
    <w:rsid w:val="004033E1"/>
    <w:rsid w:val="0041512D"/>
    <w:rsid w:val="00417C8F"/>
    <w:rsid w:val="004248BE"/>
    <w:rsid w:val="004259DF"/>
    <w:rsid w:val="00426451"/>
    <w:rsid w:val="004352AA"/>
    <w:rsid w:val="00436D69"/>
    <w:rsid w:val="004451C2"/>
    <w:rsid w:val="00447863"/>
    <w:rsid w:val="00452AB8"/>
    <w:rsid w:val="004546AD"/>
    <w:rsid w:val="00455CF3"/>
    <w:rsid w:val="0046482C"/>
    <w:rsid w:val="00471028"/>
    <w:rsid w:val="004735EE"/>
    <w:rsid w:val="004759E4"/>
    <w:rsid w:val="00482457"/>
    <w:rsid w:val="00486A26"/>
    <w:rsid w:val="00491007"/>
    <w:rsid w:val="0049129C"/>
    <w:rsid w:val="00493380"/>
    <w:rsid w:val="00493C10"/>
    <w:rsid w:val="00493E8A"/>
    <w:rsid w:val="004A15A9"/>
    <w:rsid w:val="004A5FA6"/>
    <w:rsid w:val="004B43D4"/>
    <w:rsid w:val="004B47E6"/>
    <w:rsid w:val="004B6271"/>
    <w:rsid w:val="004D0758"/>
    <w:rsid w:val="004D7A70"/>
    <w:rsid w:val="004E4A4D"/>
    <w:rsid w:val="004E7D16"/>
    <w:rsid w:val="004F1FDC"/>
    <w:rsid w:val="004F2508"/>
    <w:rsid w:val="004F37E3"/>
    <w:rsid w:val="004F446C"/>
    <w:rsid w:val="004F657B"/>
    <w:rsid w:val="005025C1"/>
    <w:rsid w:val="0050720D"/>
    <w:rsid w:val="00510869"/>
    <w:rsid w:val="00513990"/>
    <w:rsid w:val="0051626E"/>
    <w:rsid w:val="00516ED8"/>
    <w:rsid w:val="00520246"/>
    <w:rsid w:val="00521A78"/>
    <w:rsid w:val="0052291D"/>
    <w:rsid w:val="00523AEF"/>
    <w:rsid w:val="0052417B"/>
    <w:rsid w:val="0052447A"/>
    <w:rsid w:val="005273DD"/>
    <w:rsid w:val="005302C1"/>
    <w:rsid w:val="00535B82"/>
    <w:rsid w:val="00535D3C"/>
    <w:rsid w:val="00541F82"/>
    <w:rsid w:val="00546483"/>
    <w:rsid w:val="0054721D"/>
    <w:rsid w:val="0055324E"/>
    <w:rsid w:val="005554A8"/>
    <w:rsid w:val="00555794"/>
    <w:rsid w:val="00557DF5"/>
    <w:rsid w:val="005633DE"/>
    <w:rsid w:val="0057110B"/>
    <w:rsid w:val="00571BC5"/>
    <w:rsid w:val="00577DAA"/>
    <w:rsid w:val="00580868"/>
    <w:rsid w:val="00583781"/>
    <w:rsid w:val="005912E8"/>
    <w:rsid w:val="005959C3"/>
    <w:rsid w:val="00595B52"/>
    <w:rsid w:val="00595B9C"/>
    <w:rsid w:val="005A2A27"/>
    <w:rsid w:val="005A3391"/>
    <w:rsid w:val="005A5C61"/>
    <w:rsid w:val="005B2564"/>
    <w:rsid w:val="005B5540"/>
    <w:rsid w:val="005C3ED2"/>
    <w:rsid w:val="005C608F"/>
    <w:rsid w:val="005C7F2D"/>
    <w:rsid w:val="005D08E7"/>
    <w:rsid w:val="005D5519"/>
    <w:rsid w:val="005D7029"/>
    <w:rsid w:val="005E6418"/>
    <w:rsid w:val="005E755E"/>
    <w:rsid w:val="005F126D"/>
    <w:rsid w:val="005F7A74"/>
    <w:rsid w:val="006025D7"/>
    <w:rsid w:val="00605E86"/>
    <w:rsid w:val="00606E1D"/>
    <w:rsid w:val="006070D0"/>
    <w:rsid w:val="00607634"/>
    <w:rsid w:val="006104F8"/>
    <w:rsid w:val="0061229E"/>
    <w:rsid w:val="00612A7A"/>
    <w:rsid w:val="006224C5"/>
    <w:rsid w:val="0062521C"/>
    <w:rsid w:val="00632938"/>
    <w:rsid w:val="0063395B"/>
    <w:rsid w:val="00633E66"/>
    <w:rsid w:val="00640D27"/>
    <w:rsid w:val="00641128"/>
    <w:rsid w:val="006522B7"/>
    <w:rsid w:val="00655860"/>
    <w:rsid w:val="006655FF"/>
    <w:rsid w:val="0067649B"/>
    <w:rsid w:val="006847C3"/>
    <w:rsid w:val="00691C2A"/>
    <w:rsid w:val="0069644C"/>
    <w:rsid w:val="006B30B4"/>
    <w:rsid w:val="006B4180"/>
    <w:rsid w:val="006B71CC"/>
    <w:rsid w:val="006C18A9"/>
    <w:rsid w:val="006C1C00"/>
    <w:rsid w:val="006C6BEB"/>
    <w:rsid w:val="006D15FC"/>
    <w:rsid w:val="006D2715"/>
    <w:rsid w:val="006D7687"/>
    <w:rsid w:val="006E2C15"/>
    <w:rsid w:val="006E302B"/>
    <w:rsid w:val="006E4934"/>
    <w:rsid w:val="006E4B14"/>
    <w:rsid w:val="006F5C9A"/>
    <w:rsid w:val="006F76D4"/>
    <w:rsid w:val="007046D2"/>
    <w:rsid w:val="007052C7"/>
    <w:rsid w:val="007115F2"/>
    <w:rsid w:val="00715D87"/>
    <w:rsid w:val="00715DF2"/>
    <w:rsid w:val="007163E5"/>
    <w:rsid w:val="007177DF"/>
    <w:rsid w:val="00723247"/>
    <w:rsid w:val="00726CDA"/>
    <w:rsid w:val="007278D9"/>
    <w:rsid w:val="00731114"/>
    <w:rsid w:val="0073332D"/>
    <w:rsid w:val="00747DDD"/>
    <w:rsid w:val="00751DD6"/>
    <w:rsid w:val="00755E4C"/>
    <w:rsid w:val="007572B8"/>
    <w:rsid w:val="00762CD8"/>
    <w:rsid w:val="0076346B"/>
    <w:rsid w:val="00763507"/>
    <w:rsid w:val="00764828"/>
    <w:rsid w:val="00764B17"/>
    <w:rsid w:val="00765F83"/>
    <w:rsid w:val="00766EFB"/>
    <w:rsid w:val="0078253C"/>
    <w:rsid w:val="00783F60"/>
    <w:rsid w:val="007859A4"/>
    <w:rsid w:val="00786796"/>
    <w:rsid w:val="007918D8"/>
    <w:rsid w:val="0079749A"/>
    <w:rsid w:val="007A5017"/>
    <w:rsid w:val="007A6B95"/>
    <w:rsid w:val="007B53C3"/>
    <w:rsid w:val="007B6DDE"/>
    <w:rsid w:val="007B7577"/>
    <w:rsid w:val="007C0E7A"/>
    <w:rsid w:val="007C1646"/>
    <w:rsid w:val="007C164F"/>
    <w:rsid w:val="007C7BD7"/>
    <w:rsid w:val="007D09FB"/>
    <w:rsid w:val="007E0C95"/>
    <w:rsid w:val="007E710D"/>
    <w:rsid w:val="007F145C"/>
    <w:rsid w:val="007F36EA"/>
    <w:rsid w:val="00811A0B"/>
    <w:rsid w:val="00817F1C"/>
    <w:rsid w:val="00831253"/>
    <w:rsid w:val="00832CCB"/>
    <w:rsid w:val="00835D35"/>
    <w:rsid w:val="00837092"/>
    <w:rsid w:val="00841C88"/>
    <w:rsid w:val="00842816"/>
    <w:rsid w:val="00843E94"/>
    <w:rsid w:val="00846882"/>
    <w:rsid w:val="00853008"/>
    <w:rsid w:val="008579D5"/>
    <w:rsid w:val="008606E4"/>
    <w:rsid w:val="00866D32"/>
    <w:rsid w:val="008715CD"/>
    <w:rsid w:val="00873DCD"/>
    <w:rsid w:val="00880972"/>
    <w:rsid w:val="00885EAB"/>
    <w:rsid w:val="008873EC"/>
    <w:rsid w:val="00897684"/>
    <w:rsid w:val="008A21C4"/>
    <w:rsid w:val="008A23E6"/>
    <w:rsid w:val="008A6A90"/>
    <w:rsid w:val="008A7EF8"/>
    <w:rsid w:val="008B3D3C"/>
    <w:rsid w:val="008B3E71"/>
    <w:rsid w:val="008B7E5D"/>
    <w:rsid w:val="008C12D9"/>
    <w:rsid w:val="008C3D75"/>
    <w:rsid w:val="008C4ADF"/>
    <w:rsid w:val="008C6D66"/>
    <w:rsid w:val="008C75FF"/>
    <w:rsid w:val="008D6059"/>
    <w:rsid w:val="008E0F7F"/>
    <w:rsid w:val="008E28D9"/>
    <w:rsid w:val="008E781A"/>
    <w:rsid w:val="008E7EA2"/>
    <w:rsid w:val="008F3413"/>
    <w:rsid w:val="008F3E3E"/>
    <w:rsid w:val="008F44F4"/>
    <w:rsid w:val="008F5713"/>
    <w:rsid w:val="0090725E"/>
    <w:rsid w:val="00910394"/>
    <w:rsid w:val="00911290"/>
    <w:rsid w:val="009144B4"/>
    <w:rsid w:val="00914CDC"/>
    <w:rsid w:val="0091661B"/>
    <w:rsid w:val="0092091E"/>
    <w:rsid w:val="00927747"/>
    <w:rsid w:val="00937728"/>
    <w:rsid w:val="009428D3"/>
    <w:rsid w:val="0094596C"/>
    <w:rsid w:val="00950A4B"/>
    <w:rsid w:val="009569EB"/>
    <w:rsid w:val="00961091"/>
    <w:rsid w:val="009642D8"/>
    <w:rsid w:val="00965F86"/>
    <w:rsid w:val="00970786"/>
    <w:rsid w:val="0097094F"/>
    <w:rsid w:val="00983C30"/>
    <w:rsid w:val="0098741B"/>
    <w:rsid w:val="0099011B"/>
    <w:rsid w:val="0099681E"/>
    <w:rsid w:val="009972FD"/>
    <w:rsid w:val="009A0EAC"/>
    <w:rsid w:val="009A7F4F"/>
    <w:rsid w:val="009B4CFA"/>
    <w:rsid w:val="009B61D8"/>
    <w:rsid w:val="009C2298"/>
    <w:rsid w:val="009D094B"/>
    <w:rsid w:val="009D46AE"/>
    <w:rsid w:val="009D777C"/>
    <w:rsid w:val="009E191F"/>
    <w:rsid w:val="009E336E"/>
    <w:rsid w:val="009E3A44"/>
    <w:rsid w:val="009E5977"/>
    <w:rsid w:val="009F0018"/>
    <w:rsid w:val="009F44EA"/>
    <w:rsid w:val="009F51E2"/>
    <w:rsid w:val="009F5D56"/>
    <w:rsid w:val="009F5EAD"/>
    <w:rsid w:val="00A00399"/>
    <w:rsid w:val="00A00440"/>
    <w:rsid w:val="00A015F6"/>
    <w:rsid w:val="00A039CD"/>
    <w:rsid w:val="00A112A5"/>
    <w:rsid w:val="00A1552E"/>
    <w:rsid w:val="00A169BF"/>
    <w:rsid w:val="00A2691D"/>
    <w:rsid w:val="00A31A53"/>
    <w:rsid w:val="00A34F94"/>
    <w:rsid w:val="00A358E2"/>
    <w:rsid w:val="00A43B80"/>
    <w:rsid w:val="00A5406A"/>
    <w:rsid w:val="00A56DA5"/>
    <w:rsid w:val="00A75185"/>
    <w:rsid w:val="00A94AA6"/>
    <w:rsid w:val="00A973EF"/>
    <w:rsid w:val="00AA331F"/>
    <w:rsid w:val="00AA3F57"/>
    <w:rsid w:val="00AC01FA"/>
    <w:rsid w:val="00AC3184"/>
    <w:rsid w:val="00AC4ED2"/>
    <w:rsid w:val="00AC72C7"/>
    <w:rsid w:val="00AD0BF4"/>
    <w:rsid w:val="00AE1B62"/>
    <w:rsid w:val="00AE5775"/>
    <w:rsid w:val="00AE68F3"/>
    <w:rsid w:val="00AF20F1"/>
    <w:rsid w:val="00B00566"/>
    <w:rsid w:val="00B01AC8"/>
    <w:rsid w:val="00B04907"/>
    <w:rsid w:val="00B11504"/>
    <w:rsid w:val="00B17E90"/>
    <w:rsid w:val="00B247AE"/>
    <w:rsid w:val="00B251A7"/>
    <w:rsid w:val="00B260E8"/>
    <w:rsid w:val="00B36658"/>
    <w:rsid w:val="00B36D74"/>
    <w:rsid w:val="00B505E0"/>
    <w:rsid w:val="00B52811"/>
    <w:rsid w:val="00B62E31"/>
    <w:rsid w:val="00B63280"/>
    <w:rsid w:val="00B6333D"/>
    <w:rsid w:val="00B649DF"/>
    <w:rsid w:val="00B70BC9"/>
    <w:rsid w:val="00B80B47"/>
    <w:rsid w:val="00B8241F"/>
    <w:rsid w:val="00B82BDE"/>
    <w:rsid w:val="00B87592"/>
    <w:rsid w:val="00BA27E3"/>
    <w:rsid w:val="00BA346F"/>
    <w:rsid w:val="00BA4157"/>
    <w:rsid w:val="00BA605C"/>
    <w:rsid w:val="00BB09A4"/>
    <w:rsid w:val="00BB47B4"/>
    <w:rsid w:val="00BB533C"/>
    <w:rsid w:val="00BB791C"/>
    <w:rsid w:val="00BC075D"/>
    <w:rsid w:val="00BC09BD"/>
    <w:rsid w:val="00BC09ED"/>
    <w:rsid w:val="00BC2E4F"/>
    <w:rsid w:val="00BC3686"/>
    <w:rsid w:val="00BD6CAD"/>
    <w:rsid w:val="00BD74E1"/>
    <w:rsid w:val="00BE16FF"/>
    <w:rsid w:val="00BE49BC"/>
    <w:rsid w:val="00BF3567"/>
    <w:rsid w:val="00BF358F"/>
    <w:rsid w:val="00BF493E"/>
    <w:rsid w:val="00BF7F3A"/>
    <w:rsid w:val="00C00615"/>
    <w:rsid w:val="00C02F9B"/>
    <w:rsid w:val="00C031A1"/>
    <w:rsid w:val="00C0493A"/>
    <w:rsid w:val="00C062F8"/>
    <w:rsid w:val="00C06D14"/>
    <w:rsid w:val="00C1000B"/>
    <w:rsid w:val="00C140CE"/>
    <w:rsid w:val="00C3130B"/>
    <w:rsid w:val="00C3567A"/>
    <w:rsid w:val="00C40750"/>
    <w:rsid w:val="00C40D28"/>
    <w:rsid w:val="00C41980"/>
    <w:rsid w:val="00C435DA"/>
    <w:rsid w:val="00C4362C"/>
    <w:rsid w:val="00C56FDD"/>
    <w:rsid w:val="00C60F7B"/>
    <w:rsid w:val="00C72071"/>
    <w:rsid w:val="00C728C7"/>
    <w:rsid w:val="00C73E07"/>
    <w:rsid w:val="00C80951"/>
    <w:rsid w:val="00C85923"/>
    <w:rsid w:val="00C875BE"/>
    <w:rsid w:val="00C92619"/>
    <w:rsid w:val="00C95C77"/>
    <w:rsid w:val="00CB3A80"/>
    <w:rsid w:val="00CB621C"/>
    <w:rsid w:val="00CC413C"/>
    <w:rsid w:val="00CC58F3"/>
    <w:rsid w:val="00CD136B"/>
    <w:rsid w:val="00CD47FD"/>
    <w:rsid w:val="00CE1A22"/>
    <w:rsid w:val="00CF0379"/>
    <w:rsid w:val="00CF1EEB"/>
    <w:rsid w:val="00D02678"/>
    <w:rsid w:val="00D04CF4"/>
    <w:rsid w:val="00D1262A"/>
    <w:rsid w:val="00D1329F"/>
    <w:rsid w:val="00D17D0D"/>
    <w:rsid w:val="00D514F0"/>
    <w:rsid w:val="00D63711"/>
    <w:rsid w:val="00D72F63"/>
    <w:rsid w:val="00D75C32"/>
    <w:rsid w:val="00D81FED"/>
    <w:rsid w:val="00D879E5"/>
    <w:rsid w:val="00D90786"/>
    <w:rsid w:val="00D93724"/>
    <w:rsid w:val="00DA1755"/>
    <w:rsid w:val="00DA22CD"/>
    <w:rsid w:val="00DA407A"/>
    <w:rsid w:val="00DA48E0"/>
    <w:rsid w:val="00DB435A"/>
    <w:rsid w:val="00DC24B2"/>
    <w:rsid w:val="00DC32E4"/>
    <w:rsid w:val="00DD12AB"/>
    <w:rsid w:val="00DD1869"/>
    <w:rsid w:val="00DD3A5E"/>
    <w:rsid w:val="00DE3BCB"/>
    <w:rsid w:val="00DE6CEB"/>
    <w:rsid w:val="00DF31AB"/>
    <w:rsid w:val="00DF422B"/>
    <w:rsid w:val="00E00863"/>
    <w:rsid w:val="00E14C65"/>
    <w:rsid w:val="00E17A87"/>
    <w:rsid w:val="00E21671"/>
    <w:rsid w:val="00E2238E"/>
    <w:rsid w:val="00E223EF"/>
    <w:rsid w:val="00E22AAD"/>
    <w:rsid w:val="00E2597D"/>
    <w:rsid w:val="00E30B80"/>
    <w:rsid w:val="00E35151"/>
    <w:rsid w:val="00E3652E"/>
    <w:rsid w:val="00E36560"/>
    <w:rsid w:val="00E420A9"/>
    <w:rsid w:val="00E44A05"/>
    <w:rsid w:val="00E465ED"/>
    <w:rsid w:val="00E46E5E"/>
    <w:rsid w:val="00E47F6A"/>
    <w:rsid w:val="00E5299E"/>
    <w:rsid w:val="00E57291"/>
    <w:rsid w:val="00E62B3D"/>
    <w:rsid w:val="00E63EED"/>
    <w:rsid w:val="00E65412"/>
    <w:rsid w:val="00E765C0"/>
    <w:rsid w:val="00E76BCC"/>
    <w:rsid w:val="00E82BC0"/>
    <w:rsid w:val="00E8306A"/>
    <w:rsid w:val="00E904E2"/>
    <w:rsid w:val="00E94972"/>
    <w:rsid w:val="00E94C74"/>
    <w:rsid w:val="00E96668"/>
    <w:rsid w:val="00EA47EC"/>
    <w:rsid w:val="00EB0729"/>
    <w:rsid w:val="00EB2618"/>
    <w:rsid w:val="00EB3BEB"/>
    <w:rsid w:val="00EB6FBF"/>
    <w:rsid w:val="00EB75B9"/>
    <w:rsid w:val="00EC3893"/>
    <w:rsid w:val="00EC7C92"/>
    <w:rsid w:val="00ED444A"/>
    <w:rsid w:val="00EE3A5E"/>
    <w:rsid w:val="00EF35B5"/>
    <w:rsid w:val="00EF3664"/>
    <w:rsid w:val="00EF4377"/>
    <w:rsid w:val="00EF51B2"/>
    <w:rsid w:val="00EF712D"/>
    <w:rsid w:val="00F0052A"/>
    <w:rsid w:val="00F034D4"/>
    <w:rsid w:val="00F05345"/>
    <w:rsid w:val="00F0699E"/>
    <w:rsid w:val="00F06F17"/>
    <w:rsid w:val="00F10ACF"/>
    <w:rsid w:val="00F11823"/>
    <w:rsid w:val="00F13AC3"/>
    <w:rsid w:val="00F14440"/>
    <w:rsid w:val="00F163EE"/>
    <w:rsid w:val="00F168D6"/>
    <w:rsid w:val="00F17DE1"/>
    <w:rsid w:val="00F20F2C"/>
    <w:rsid w:val="00F21EEE"/>
    <w:rsid w:val="00F3232F"/>
    <w:rsid w:val="00F32DBF"/>
    <w:rsid w:val="00F41AAE"/>
    <w:rsid w:val="00F4702C"/>
    <w:rsid w:val="00F47209"/>
    <w:rsid w:val="00F511B1"/>
    <w:rsid w:val="00F52D97"/>
    <w:rsid w:val="00F55CD9"/>
    <w:rsid w:val="00F63CBB"/>
    <w:rsid w:val="00F666F3"/>
    <w:rsid w:val="00F74B1D"/>
    <w:rsid w:val="00F81BA9"/>
    <w:rsid w:val="00F82628"/>
    <w:rsid w:val="00F83C7F"/>
    <w:rsid w:val="00F869EE"/>
    <w:rsid w:val="00F87E58"/>
    <w:rsid w:val="00F925B3"/>
    <w:rsid w:val="00F92E1D"/>
    <w:rsid w:val="00F96500"/>
    <w:rsid w:val="00FA0837"/>
    <w:rsid w:val="00FA2FBD"/>
    <w:rsid w:val="00FB2330"/>
    <w:rsid w:val="00FB3DE5"/>
    <w:rsid w:val="00FB5672"/>
    <w:rsid w:val="00FB7F3E"/>
    <w:rsid w:val="00FC0CB2"/>
    <w:rsid w:val="00FC7E3A"/>
    <w:rsid w:val="00FD1BC3"/>
    <w:rsid w:val="00FD607D"/>
    <w:rsid w:val="00FD6D75"/>
    <w:rsid w:val="00FE398D"/>
    <w:rsid w:val="00FE42A7"/>
    <w:rsid w:val="018FEF71"/>
    <w:rsid w:val="02571FDE"/>
    <w:rsid w:val="027B4C25"/>
    <w:rsid w:val="02BBA901"/>
    <w:rsid w:val="038BE397"/>
    <w:rsid w:val="040DCB5B"/>
    <w:rsid w:val="057E3802"/>
    <w:rsid w:val="0663F110"/>
    <w:rsid w:val="075B7235"/>
    <w:rsid w:val="07CFBC9A"/>
    <w:rsid w:val="0823EBAC"/>
    <w:rsid w:val="091C8FAF"/>
    <w:rsid w:val="0A4C3996"/>
    <w:rsid w:val="0AB49D37"/>
    <w:rsid w:val="0B252B44"/>
    <w:rsid w:val="0C5F0F9F"/>
    <w:rsid w:val="0C9091CC"/>
    <w:rsid w:val="0C9DF703"/>
    <w:rsid w:val="0CC04EAE"/>
    <w:rsid w:val="0D0284AB"/>
    <w:rsid w:val="0D2E236C"/>
    <w:rsid w:val="0DEE4220"/>
    <w:rsid w:val="0E2B5C83"/>
    <w:rsid w:val="0EAC21BB"/>
    <w:rsid w:val="0F7FA973"/>
    <w:rsid w:val="0FAA8DD4"/>
    <w:rsid w:val="0FE8CF2E"/>
    <w:rsid w:val="1018BBD3"/>
    <w:rsid w:val="10688AF7"/>
    <w:rsid w:val="12413393"/>
    <w:rsid w:val="127AC6A3"/>
    <w:rsid w:val="12968EB6"/>
    <w:rsid w:val="13C65646"/>
    <w:rsid w:val="1443E577"/>
    <w:rsid w:val="145EB43C"/>
    <w:rsid w:val="14B9C964"/>
    <w:rsid w:val="14C34911"/>
    <w:rsid w:val="14FAC2C4"/>
    <w:rsid w:val="16318B46"/>
    <w:rsid w:val="16A297DC"/>
    <w:rsid w:val="16BF9D9D"/>
    <w:rsid w:val="173B6251"/>
    <w:rsid w:val="175A4B9D"/>
    <w:rsid w:val="1871F42D"/>
    <w:rsid w:val="18C8BD37"/>
    <w:rsid w:val="197E88EF"/>
    <w:rsid w:val="19F683BB"/>
    <w:rsid w:val="1B6091A4"/>
    <w:rsid w:val="1C0371E5"/>
    <w:rsid w:val="1C6D5B7C"/>
    <w:rsid w:val="1CEF3273"/>
    <w:rsid w:val="1CF8328F"/>
    <w:rsid w:val="1D9714C3"/>
    <w:rsid w:val="1F5A53EE"/>
    <w:rsid w:val="1F906C37"/>
    <w:rsid w:val="2005C93F"/>
    <w:rsid w:val="2133D06E"/>
    <w:rsid w:val="221BFEFD"/>
    <w:rsid w:val="225B53A3"/>
    <w:rsid w:val="22A99F4E"/>
    <w:rsid w:val="22C5C2DC"/>
    <w:rsid w:val="230299A5"/>
    <w:rsid w:val="24327E99"/>
    <w:rsid w:val="24B6920E"/>
    <w:rsid w:val="256BF8F2"/>
    <w:rsid w:val="258AC307"/>
    <w:rsid w:val="25C4B8CB"/>
    <w:rsid w:val="26B7E5E4"/>
    <w:rsid w:val="26FBD09B"/>
    <w:rsid w:val="2721CD0B"/>
    <w:rsid w:val="28CE684B"/>
    <w:rsid w:val="293DC7AE"/>
    <w:rsid w:val="2995FFD2"/>
    <w:rsid w:val="2A385F81"/>
    <w:rsid w:val="2A5F7A58"/>
    <w:rsid w:val="2AE017BA"/>
    <w:rsid w:val="2C11922E"/>
    <w:rsid w:val="2C557563"/>
    <w:rsid w:val="2E2D4614"/>
    <w:rsid w:val="2E3B1153"/>
    <w:rsid w:val="2E6FE8B4"/>
    <w:rsid w:val="2EAFCA18"/>
    <w:rsid w:val="2F8F466A"/>
    <w:rsid w:val="2FD77492"/>
    <w:rsid w:val="300E5601"/>
    <w:rsid w:val="31718946"/>
    <w:rsid w:val="318F20A9"/>
    <w:rsid w:val="321E0182"/>
    <w:rsid w:val="32ADCC25"/>
    <w:rsid w:val="32C021D0"/>
    <w:rsid w:val="33430BF7"/>
    <w:rsid w:val="34185E80"/>
    <w:rsid w:val="3548D5FF"/>
    <w:rsid w:val="35490AC9"/>
    <w:rsid w:val="369CE5C8"/>
    <w:rsid w:val="37CE5E13"/>
    <w:rsid w:val="37D3ADE1"/>
    <w:rsid w:val="39A654E4"/>
    <w:rsid w:val="3AEF85FF"/>
    <w:rsid w:val="3B220E0B"/>
    <w:rsid w:val="3B6D59C7"/>
    <w:rsid w:val="3B82B1AB"/>
    <w:rsid w:val="3C5F411F"/>
    <w:rsid w:val="3CE6C191"/>
    <w:rsid w:val="3D61CFD7"/>
    <w:rsid w:val="3DFF89C8"/>
    <w:rsid w:val="3ECE4329"/>
    <w:rsid w:val="3EF7D3DF"/>
    <w:rsid w:val="3FAA8B34"/>
    <w:rsid w:val="40DAC50A"/>
    <w:rsid w:val="40EBB6BB"/>
    <w:rsid w:val="41523FB6"/>
    <w:rsid w:val="41BB8224"/>
    <w:rsid w:val="4280FE0B"/>
    <w:rsid w:val="428F6307"/>
    <w:rsid w:val="42E3F733"/>
    <w:rsid w:val="42EFE47B"/>
    <w:rsid w:val="432B9E75"/>
    <w:rsid w:val="433D43A6"/>
    <w:rsid w:val="43C5B129"/>
    <w:rsid w:val="44764723"/>
    <w:rsid w:val="46B10CA4"/>
    <w:rsid w:val="48517275"/>
    <w:rsid w:val="4AAAEBF9"/>
    <w:rsid w:val="4AAFCE0A"/>
    <w:rsid w:val="4AD21F3F"/>
    <w:rsid w:val="4B13182D"/>
    <w:rsid w:val="4B631B02"/>
    <w:rsid w:val="4B6A71CC"/>
    <w:rsid w:val="4B8B0FB6"/>
    <w:rsid w:val="4C5D2696"/>
    <w:rsid w:val="4DCB6F65"/>
    <w:rsid w:val="4E09127C"/>
    <w:rsid w:val="4E7F068C"/>
    <w:rsid w:val="4E7FB833"/>
    <w:rsid w:val="4F254298"/>
    <w:rsid w:val="4FFF241E"/>
    <w:rsid w:val="502124FB"/>
    <w:rsid w:val="50856900"/>
    <w:rsid w:val="5090338F"/>
    <w:rsid w:val="50BF1685"/>
    <w:rsid w:val="50CEDD3A"/>
    <w:rsid w:val="50EF0496"/>
    <w:rsid w:val="516DD4EA"/>
    <w:rsid w:val="517497C5"/>
    <w:rsid w:val="5195B3D1"/>
    <w:rsid w:val="51C7EC09"/>
    <w:rsid w:val="51E8347B"/>
    <w:rsid w:val="5224A095"/>
    <w:rsid w:val="524C46C7"/>
    <w:rsid w:val="528F85C3"/>
    <w:rsid w:val="53D17AC8"/>
    <w:rsid w:val="53F46A0F"/>
    <w:rsid w:val="549D06B1"/>
    <w:rsid w:val="54F86E29"/>
    <w:rsid w:val="54FDDA88"/>
    <w:rsid w:val="55ACE7E7"/>
    <w:rsid w:val="5611E209"/>
    <w:rsid w:val="56274279"/>
    <w:rsid w:val="5639DB10"/>
    <w:rsid w:val="56B53CA1"/>
    <w:rsid w:val="5708265D"/>
    <w:rsid w:val="5740345E"/>
    <w:rsid w:val="58150D73"/>
    <w:rsid w:val="5866EEFD"/>
    <w:rsid w:val="586DE9DF"/>
    <w:rsid w:val="5876BACA"/>
    <w:rsid w:val="58F112E6"/>
    <w:rsid w:val="594E5A67"/>
    <w:rsid w:val="5AAB28CB"/>
    <w:rsid w:val="5B1A18DA"/>
    <w:rsid w:val="5BA1800D"/>
    <w:rsid w:val="5BB925A5"/>
    <w:rsid w:val="5C4E3BD5"/>
    <w:rsid w:val="5CA367CC"/>
    <w:rsid w:val="5CCAE605"/>
    <w:rsid w:val="5CD53C85"/>
    <w:rsid w:val="5D14817F"/>
    <w:rsid w:val="5E17B5BF"/>
    <w:rsid w:val="5EABD2FD"/>
    <w:rsid w:val="5ECF854C"/>
    <w:rsid w:val="5EDA81B7"/>
    <w:rsid w:val="5F640D1A"/>
    <w:rsid w:val="5FE1FF0D"/>
    <w:rsid w:val="610C31BE"/>
    <w:rsid w:val="61E902F1"/>
    <w:rsid w:val="62831DAE"/>
    <w:rsid w:val="62DE6AFB"/>
    <w:rsid w:val="63CBFC43"/>
    <w:rsid w:val="6433A98B"/>
    <w:rsid w:val="64581B5D"/>
    <w:rsid w:val="646C9395"/>
    <w:rsid w:val="65BECA9F"/>
    <w:rsid w:val="668C9826"/>
    <w:rsid w:val="672DBC28"/>
    <w:rsid w:val="6731ED91"/>
    <w:rsid w:val="67445B8D"/>
    <w:rsid w:val="676ABDFC"/>
    <w:rsid w:val="67B6F5B2"/>
    <w:rsid w:val="67C066CB"/>
    <w:rsid w:val="67C2D15B"/>
    <w:rsid w:val="68487C8D"/>
    <w:rsid w:val="68ACF6A3"/>
    <w:rsid w:val="69137913"/>
    <w:rsid w:val="69230A8F"/>
    <w:rsid w:val="6A684563"/>
    <w:rsid w:val="6AD0B09D"/>
    <w:rsid w:val="6B61516F"/>
    <w:rsid w:val="6CC92148"/>
    <w:rsid w:val="6D3EF085"/>
    <w:rsid w:val="6D9E1F40"/>
    <w:rsid w:val="6DC98D7E"/>
    <w:rsid w:val="6F3DA0E9"/>
    <w:rsid w:val="6FE360AE"/>
    <w:rsid w:val="7006A91C"/>
    <w:rsid w:val="7048CD38"/>
    <w:rsid w:val="719767D4"/>
    <w:rsid w:val="71D5C32C"/>
    <w:rsid w:val="725CFD1E"/>
    <w:rsid w:val="72D998B5"/>
    <w:rsid w:val="74122C33"/>
    <w:rsid w:val="7490FFD4"/>
    <w:rsid w:val="74F0A3E2"/>
    <w:rsid w:val="75EE693B"/>
    <w:rsid w:val="75FAE817"/>
    <w:rsid w:val="7606280A"/>
    <w:rsid w:val="76B798C6"/>
    <w:rsid w:val="76BEF0E1"/>
    <w:rsid w:val="774A64D6"/>
    <w:rsid w:val="775A640F"/>
    <w:rsid w:val="77658BFE"/>
    <w:rsid w:val="781BD03B"/>
    <w:rsid w:val="7972CE1B"/>
    <w:rsid w:val="79AD9222"/>
    <w:rsid w:val="79D43EEA"/>
    <w:rsid w:val="7A94AC3D"/>
    <w:rsid w:val="7AA5F6DC"/>
    <w:rsid w:val="7C525238"/>
    <w:rsid w:val="7C694898"/>
    <w:rsid w:val="7CB8FD20"/>
    <w:rsid w:val="7D2D55B0"/>
    <w:rsid w:val="7DC16ACD"/>
    <w:rsid w:val="7E0E8A34"/>
    <w:rsid w:val="7E87B461"/>
    <w:rsid w:val="7EDC6746"/>
    <w:rsid w:val="7EE197ED"/>
    <w:rsid w:val="7EF6037B"/>
    <w:rsid w:val="7F1C1FC7"/>
    <w:rsid w:val="7F7A726D"/>
    <w:rsid w:val="7F81B204"/>
    <w:rsid w:val="7F8B06E5"/>
    <w:rsid w:val="7FC44946"/>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AEEDB"/>
  <w15:chartTrackingRefBased/>
  <w15:docId w15:val="{903612DE-C28C-406D-944C-EC529AD4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2A7A"/>
    <w:pPr>
      <w:spacing w:after="0" w:line="240" w:lineRule="auto"/>
    </w:pPr>
    <w:rPr>
      <w:rFonts w:ascii="Times New Roman" w:eastAsia="Times New Roman" w:hAnsi="Times New Roman" w:cs="Times New Roman"/>
      <w:kern w:val="0"/>
      <w:sz w:val="24"/>
      <w:szCs w:val="24"/>
      <w:lang w:eastAsia="de-DE"/>
      <w14:ligatures w14:val="none"/>
    </w:rPr>
  </w:style>
  <w:style w:type="paragraph" w:styleId="berschrift1">
    <w:name w:val="heading 1"/>
    <w:basedOn w:val="Standard"/>
    <w:next w:val="Standard"/>
    <w:link w:val="berschrift1Zchn"/>
    <w:uiPriority w:val="9"/>
    <w:qFormat/>
    <w:rsid w:val="008715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715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715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715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715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715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715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715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715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715C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715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715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715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715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715CD"/>
    <w:rPr>
      <w:rFonts w:ascii="Times New Roman" w:eastAsiaTheme="majorEastAsia" w:hAnsi="Times New Roman" w:cstheme="majorBidi"/>
      <w:i/>
      <w:iCs/>
      <w:color w:val="595959" w:themeColor="text1" w:themeTint="A6"/>
      <w:kern w:val="0"/>
      <w:sz w:val="24"/>
      <w:szCs w:val="24"/>
      <w:lang w:val="es-ES" w:eastAsia="de-DE"/>
      <w14:ligatures w14:val="none"/>
    </w:rPr>
  </w:style>
  <w:style w:type="character" w:customStyle="1" w:styleId="berschrift7Zchn">
    <w:name w:val="Überschrift 7 Zchn"/>
    <w:basedOn w:val="Absatz-Standardschriftart"/>
    <w:link w:val="berschrift7"/>
    <w:uiPriority w:val="9"/>
    <w:semiHidden/>
    <w:rsid w:val="008715CD"/>
    <w:rPr>
      <w:rFonts w:ascii="Times New Roman" w:eastAsiaTheme="majorEastAsia" w:hAnsi="Times New Roman" w:cstheme="majorBidi"/>
      <w:color w:val="595959" w:themeColor="text1" w:themeTint="A6"/>
      <w:kern w:val="0"/>
      <w:sz w:val="24"/>
      <w:szCs w:val="24"/>
      <w:lang w:val="es-ES" w:eastAsia="de-DE"/>
      <w14:ligatures w14:val="none"/>
    </w:rPr>
  </w:style>
  <w:style w:type="character" w:customStyle="1" w:styleId="berschrift8Zchn">
    <w:name w:val="Überschrift 8 Zchn"/>
    <w:basedOn w:val="Absatz-Standardschriftart"/>
    <w:link w:val="berschrift8"/>
    <w:uiPriority w:val="9"/>
    <w:semiHidden/>
    <w:rsid w:val="008715CD"/>
    <w:rPr>
      <w:rFonts w:ascii="Times New Roman" w:eastAsiaTheme="majorEastAsia" w:hAnsi="Times New Roman" w:cstheme="majorBidi"/>
      <w:i/>
      <w:iCs/>
      <w:color w:val="272727" w:themeColor="text1" w:themeTint="D8"/>
      <w:kern w:val="0"/>
      <w:sz w:val="24"/>
      <w:szCs w:val="24"/>
      <w:lang w:val="es-ES" w:eastAsia="de-DE"/>
      <w14:ligatures w14:val="none"/>
    </w:rPr>
  </w:style>
  <w:style w:type="character" w:customStyle="1" w:styleId="berschrift9Zchn">
    <w:name w:val="Überschrift 9 Zchn"/>
    <w:basedOn w:val="Absatz-Standardschriftart"/>
    <w:link w:val="berschrift9"/>
    <w:uiPriority w:val="9"/>
    <w:semiHidden/>
    <w:rsid w:val="008715CD"/>
    <w:rPr>
      <w:rFonts w:ascii="Times New Roman" w:eastAsiaTheme="majorEastAsia" w:hAnsi="Times New Roman" w:cstheme="majorBidi"/>
      <w:color w:val="272727" w:themeColor="text1" w:themeTint="D8"/>
      <w:kern w:val="0"/>
      <w:sz w:val="24"/>
      <w:szCs w:val="24"/>
      <w:lang w:val="es-ES" w:eastAsia="de-DE"/>
      <w14:ligatures w14:val="none"/>
    </w:rPr>
  </w:style>
  <w:style w:type="paragraph" w:styleId="Titel">
    <w:name w:val="Title"/>
    <w:basedOn w:val="Standard"/>
    <w:next w:val="Standard"/>
    <w:link w:val="TitelZchn"/>
    <w:uiPriority w:val="10"/>
    <w:qFormat/>
    <w:rsid w:val="008715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715CD"/>
    <w:rPr>
      <w:rFonts w:asciiTheme="majorHAnsi" w:eastAsiaTheme="majorEastAsia" w:hAnsiTheme="majorHAnsi" w:cstheme="majorBidi"/>
      <w:spacing w:val="-10"/>
      <w:kern w:val="28"/>
      <w:sz w:val="56"/>
      <w:szCs w:val="56"/>
      <w:lang w:val="es-ES" w:eastAsia="de-DE"/>
      <w14:ligatures w14:val="none"/>
    </w:rPr>
  </w:style>
  <w:style w:type="paragraph" w:styleId="Untertitel">
    <w:name w:val="Subtitle"/>
    <w:basedOn w:val="Standard"/>
    <w:next w:val="Standard"/>
    <w:link w:val="UntertitelZchn"/>
    <w:uiPriority w:val="11"/>
    <w:qFormat/>
    <w:rsid w:val="008715C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715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715C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715CD"/>
    <w:rPr>
      <w:i/>
      <w:iCs/>
      <w:color w:val="404040" w:themeColor="text1" w:themeTint="BF"/>
    </w:rPr>
  </w:style>
  <w:style w:type="paragraph" w:styleId="Listenabsatz">
    <w:name w:val="List Paragraph"/>
    <w:basedOn w:val="Standard"/>
    <w:uiPriority w:val="34"/>
    <w:qFormat/>
    <w:rsid w:val="008715CD"/>
    <w:pPr>
      <w:ind w:left="720"/>
      <w:contextualSpacing/>
    </w:pPr>
  </w:style>
  <w:style w:type="character" w:styleId="IntensiveHervorhebung">
    <w:name w:val="Intense Emphasis"/>
    <w:basedOn w:val="Absatz-Standardschriftart"/>
    <w:uiPriority w:val="21"/>
    <w:qFormat/>
    <w:rsid w:val="008715CD"/>
    <w:rPr>
      <w:i/>
      <w:iCs/>
      <w:color w:val="0F4761" w:themeColor="accent1" w:themeShade="BF"/>
    </w:rPr>
  </w:style>
  <w:style w:type="paragraph" w:styleId="IntensivesZitat">
    <w:name w:val="Intense Quote"/>
    <w:basedOn w:val="Standard"/>
    <w:next w:val="Standard"/>
    <w:link w:val="IntensivesZitatZchn"/>
    <w:uiPriority w:val="30"/>
    <w:qFormat/>
    <w:rsid w:val="008715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715CD"/>
    <w:rPr>
      <w:i/>
      <w:iCs/>
      <w:color w:val="0F4761" w:themeColor="accent1" w:themeShade="BF"/>
    </w:rPr>
  </w:style>
  <w:style w:type="character" w:styleId="IntensiverVerweis">
    <w:name w:val="Intense Reference"/>
    <w:basedOn w:val="Absatz-Standardschriftart"/>
    <w:uiPriority w:val="32"/>
    <w:qFormat/>
    <w:rsid w:val="008715CD"/>
    <w:rPr>
      <w:b/>
      <w:bCs/>
      <w:smallCaps/>
      <w:color w:val="0F4761" w:themeColor="accent1" w:themeShade="BF"/>
      <w:spacing w:val="5"/>
    </w:rPr>
  </w:style>
  <w:style w:type="character" w:styleId="Hyperlink">
    <w:name w:val="Hyperlink"/>
    <w:rsid w:val="00612A7A"/>
    <w:rPr>
      <w:color w:val="0000FF"/>
      <w:u w:val="single"/>
    </w:rPr>
  </w:style>
  <w:style w:type="paragraph" w:styleId="Fuzeile">
    <w:name w:val="footer"/>
    <w:basedOn w:val="Standard"/>
    <w:link w:val="FuzeileZchn"/>
    <w:uiPriority w:val="99"/>
    <w:rsid w:val="00612A7A"/>
    <w:pPr>
      <w:tabs>
        <w:tab w:val="center" w:pos="4536"/>
        <w:tab w:val="right" w:pos="9072"/>
      </w:tabs>
    </w:pPr>
  </w:style>
  <w:style w:type="character" w:customStyle="1" w:styleId="FuzeileZchn">
    <w:name w:val="Fußzeile Zchn"/>
    <w:basedOn w:val="Absatz-Standardschriftart"/>
    <w:link w:val="Fuzeile"/>
    <w:uiPriority w:val="99"/>
    <w:rsid w:val="00612A7A"/>
    <w:rPr>
      <w:rFonts w:ascii="Times New Roman" w:eastAsia="Times New Roman" w:hAnsi="Times New Roman" w:cs="Times New Roman"/>
      <w:kern w:val="0"/>
      <w:sz w:val="24"/>
      <w:szCs w:val="24"/>
      <w:lang w:val="es-ES" w:eastAsia="de-DE"/>
      <w14:ligatures w14:val="none"/>
    </w:rPr>
  </w:style>
  <w:style w:type="paragraph" w:styleId="NurText">
    <w:name w:val="Plain Text"/>
    <w:basedOn w:val="Standard"/>
    <w:link w:val="NurTextZchn"/>
    <w:rsid w:val="00612A7A"/>
    <w:rPr>
      <w:rFonts w:ascii="Courier New" w:hAnsi="Courier New"/>
      <w:sz w:val="20"/>
      <w:szCs w:val="20"/>
    </w:rPr>
  </w:style>
  <w:style w:type="character" w:customStyle="1" w:styleId="NurTextZchn">
    <w:name w:val="Nur Text Zchn"/>
    <w:basedOn w:val="Absatz-Standardschriftart"/>
    <w:link w:val="NurText"/>
    <w:rsid w:val="00612A7A"/>
    <w:rPr>
      <w:rFonts w:ascii="Courier New" w:eastAsia="Times New Roman" w:hAnsi="Courier New" w:cs="Times New Roman"/>
      <w:kern w:val="0"/>
      <w:sz w:val="20"/>
      <w:szCs w:val="20"/>
      <w:lang w:val="es-ES" w:eastAsia="de-DE"/>
      <w14:ligatures w14:val="none"/>
    </w:rPr>
  </w:style>
  <w:style w:type="table" w:styleId="Tabellenraster">
    <w:name w:val="Table Grid"/>
    <w:basedOn w:val="NormaleTabelle"/>
    <w:uiPriority w:val="39"/>
    <w:rsid w:val="00612A7A"/>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612A7A"/>
    <w:pPr>
      <w:ind w:right="1872"/>
    </w:pPr>
    <w:rPr>
      <w:snapToGrid w:val="0"/>
    </w:rPr>
  </w:style>
  <w:style w:type="character" w:customStyle="1" w:styleId="TextkrperZchn">
    <w:name w:val="Textkörper Zchn"/>
    <w:basedOn w:val="Absatz-Standardschriftart"/>
    <w:link w:val="Textkrper"/>
    <w:rsid w:val="00612A7A"/>
    <w:rPr>
      <w:rFonts w:ascii="Times New Roman" w:eastAsia="Times New Roman" w:hAnsi="Times New Roman" w:cs="Times New Roman"/>
      <w:snapToGrid w:val="0"/>
      <w:kern w:val="0"/>
      <w:sz w:val="24"/>
      <w:szCs w:val="24"/>
      <w:lang w:val="es-ES" w:eastAsia="de-DE"/>
      <w14:ligatures w14:val="none"/>
    </w:rPr>
  </w:style>
  <w:style w:type="paragraph" w:styleId="StandardWeb">
    <w:name w:val="Normal (Web)"/>
    <w:basedOn w:val="Standard"/>
    <w:uiPriority w:val="99"/>
    <w:unhideWhenUsed/>
    <w:rsid w:val="00612A7A"/>
    <w:pPr>
      <w:spacing w:before="100" w:beforeAutospacing="1" w:after="100" w:afterAutospacing="1"/>
    </w:pPr>
  </w:style>
  <w:style w:type="paragraph" w:styleId="Kopfzeile">
    <w:name w:val="header"/>
    <w:basedOn w:val="Standard"/>
    <w:link w:val="KopfzeileZchn"/>
    <w:uiPriority w:val="99"/>
    <w:unhideWhenUsed/>
    <w:rsid w:val="00612A7A"/>
    <w:pPr>
      <w:tabs>
        <w:tab w:val="center" w:pos="4680"/>
        <w:tab w:val="right" w:pos="9360"/>
      </w:tabs>
    </w:pPr>
    <w:rPr>
      <w:rFonts w:ascii="Calibri" w:hAnsi="Calibri"/>
      <w:sz w:val="22"/>
      <w:szCs w:val="22"/>
    </w:rPr>
  </w:style>
  <w:style w:type="character" w:customStyle="1" w:styleId="KopfzeileZchn">
    <w:name w:val="Kopfzeile Zchn"/>
    <w:basedOn w:val="Absatz-Standardschriftart"/>
    <w:link w:val="Kopfzeile"/>
    <w:uiPriority w:val="99"/>
    <w:rsid w:val="00612A7A"/>
    <w:rPr>
      <w:rFonts w:ascii="Calibri" w:eastAsia="Times New Roman" w:hAnsi="Calibri" w:cs="Times New Roman"/>
      <w:kern w:val="0"/>
      <w:lang w:val="es-ES" w:eastAsia="de-DE"/>
      <w14:ligatures w14:val="none"/>
    </w:rPr>
  </w:style>
  <w:style w:type="paragraph" w:styleId="Kommentartext">
    <w:name w:val="annotation text"/>
    <w:basedOn w:val="Standard"/>
    <w:link w:val="KommentartextZchn"/>
    <w:rsid w:val="00612A7A"/>
    <w:rPr>
      <w:sz w:val="20"/>
      <w:szCs w:val="20"/>
    </w:rPr>
  </w:style>
  <w:style w:type="character" w:customStyle="1" w:styleId="KommentartextZchn">
    <w:name w:val="Kommentartext Zchn"/>
    <w:basedOn w:val="Absatz-Standardschriftart"/>
    <w:link w:val="Kommentartext"/>
    <w:rsid w:val="00612A7A"/>
    <w:rPr>
      <w:rFonts w:ascii="Times New Roman" w:eastAsia="Times New Roman" w:hAnsi="Times New Roman" w:cs="Times New Roman"/>
      <w:kern w:val="0"/>
      <w:sz w:val="20"/>
      <w:szCs w:val="20"/>
      <w:lang w:val="es-ES" w:eastAsia="de-DE"/>
      <w14:ligatures w14:val="none"/>
    </w:rPr>
  </w:style>
  <w:style w:type="character" w:styleId="Kommentarzeichen">
    <w:name w:val="annotation reference"/>
    <w:basedOn w:val="Absatz-Standardschriftart"/>
    <w:rsid w:val="00612A7A"/>
    <w:rPr>
      <w:sz w:val="16"/>
      <w:szCs w:val="16"/>
    </w:rPr>
  </w:style>
  <w:style w:type="character" w:styleId="Erwhnung">
    <w:name w:val="Mention"/>
    <w:basedOn w:val="Absatz-Standardschriftart"/>
    <w:uiPriority w:val="99"/>
    <w:unhideWhenUsed/>
    <w:rsid w:val="00612A7A"/>
    <w:rPr>
      <w:color w:val="2B579A"/>
      <w:shd w:val="clear" w:color="auto" w:fill="E1DFDD"/>
    </w:rPr>
  </w:style>
  <w:style w:type="paragraph" w:styleId="berarbeitung">
    <w:name w:val="Revision"/>
    <w:hidden/>
    <w:uiPriority w:val="99"/>
    <w:semiHidden/>
    <w:rsid w:val="0033434F"/>
    <w:pPr>
      <w:spacing w:after="0" w:line="240" w:lineRule="auto"/>
    </w:pPr>
    <w:rPr>
      <w:rFonts w:ascii="Times New Roman" w:eastAsia="Times New Roman" w:hAnsi="Times New Roman" w:cs="Times New Roman"/>
      <w:kern w:val="0"/>
      <w:sz w:val="24"/>
      <w:szCs w:val="24"/>
      <w:lang w:eastAsia="de-DE"/>
      <w14:ligatures w14:val="none"/>
    </w:rPr>
  </w:style>
  <w:style w:type="paragraph" w:styleId="Kommentarthema">
    <w:name w:val="annotation subject"/>
    <w:basedOn w:val="Kommentartext"/>
    <w:next w:val="Kommentartext"/>
    <w:link w:val="KommentarthemaZchn"/>
    <w:uiPriority w:val="99"/>
    <w:semiHidden/>
    <w:unhideWhenUsed/>
    <w:rsid w:val="007B53C3"/>
    <w:rPr>
      <w:b/>
      <w:bCs/>
    </w:rPr>
  </w:style>
  <w:style w:type="character" w:customStyle="1" w:styleId="KommentarthemaZchn">
    <w:name w:val="Kommentarthema Zchn"/>
    <w:basedOn w:val="KommentartextZchn"/>
    <w:link w:val="Kommentarthema"/>
    <w:uiPriority w:val="99"/>
    <w:semiHidden/>
    <w:rsid w:val="007B53C3"/>
    <w:rPr>
      <w:rFonts w:ascii="Times New Roman" w:eastAsia="Times New Roman" w:hAnsi="Times New Roman" w:cs="Times New Roman"/>
      <w:b/>
      <w:bCs/>
      <w:kern w:val="0"/>
      <w:sz w:val="20"/>
      <w:szCs w:val="20"/>
      <w:lang w:val="es-ES"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16848">
      <w:bodyDiv w:val="1"/>
      <w:marLeft w:val="0"/>
      <w:marRight w:val="0"/>
      <w:marTop w:val="0"/>
      <w:marBottom w:val="0"/>
      <w:divBdr>
        <w:top w:val="none" w:sz="0" w:space="0" w:color="auto"/>
        <w:left w:val="none" w:sz="0" w:space="0" w:color="auto"/>
        <w:bottom w:val="none" w:sz="0" w:space="0" w:color="auto"/>
        <w:right w:val="none" w:sz="0" w:space="0" w:color="auto"/>
      </w:divBdr>
    </w:div>
    <w:div w:id="375157997">
      <w:bodyDiv w:val="1"/>
      <w:marLeft w:val="0"/>
      <w:marRight w:val="0"/>
      <w:marTop w:val="0"/>
      <w:marBottom w:val="0"/>
      <w:divBdr>
        <w:top w:val="none" w:sz="0" w:space="0" w:color="auto"/>
        <w:left w:val="none" w:sz="0" w:space="0" w:color="auto"/>
        <w:bottom w:val="none" w:sz="0" w:space="0" w:color="auto"/>
        <w:right w:val="none" w:sz="0" w:space="0" w:color="auto"/>
      </w:divBdr>
    </w:div>
    <w:div w:id="416681913">
      <w:bodyDiv w:val="1"/>
      <w:marLeft w:val="0"/>
      <w:marRight w:val="0"/>
      <w:marTop w:val="0"/>
      <w:marBottom w:val="0"/>
      <w:divBdr>
        <w:top w:val="none" w:sz="0" w:space="0" w:color="auto"/>
        <w:left w:val="none" w:sz="0" w:space="0" w:color="auto"/>
        <w:bottom w:val="none" w:sz="0" w:space="0" w:color="auto"/>
        <w:right w:val="none" w:sz="0" w:space="0" w:color="auto"/>
      </w:divBdr>
    </w:div>
    <w:div w:id="475151713">
      <w:bodyDiv w:val="1"/>
      <w:marLeft w:val="0"/>
      <w:marRight w:val="0"/>
      <w:marTop w:val="0"/>
      <w:marBottom w:val="0"/>
      <w:divBdr>
        <w:top w:val="none" w:sz="0" w:space="0" w:color="auto"/>
        <w:left w:val="none" w:sz="0" w:space="0" w:color="auto"/>
        <w:bottom w:val="none" w:sz="0" w:space="0" w:color="auto"/>
        <w:right w:val="none" w:sz="0" w:space="0" w:color="auto"/>
      </w:divBdr>
    </w:div>
    <w:div w:id="529953652">
      <w:bodyDiv w:val="1"/>
      <w:marLeft w:val="0"/>
      <w:marRight w:val="0"/>
      <w:marTop w:val="0"/>
      <w:marBottom w:val="0"/>
      <w:divBdr>
        <w:top w:val="none" w:sz="0" w:space="0" w:color="auto"/>
        <w:left w:val="none" w:sz="0" w:space="0" w:color="auto"/>
        <w:bottom w:val="none" w:sz="0" w:space="0" w:color="auto"/>
        <w:right w:val="none" w:sz="0" w:space="0" w:color="auto"/>
      </w:divBdr>
    </w:div>
    <w:div w:id="621620660">
      <w:bodyDiv w:val="1"/>
      <w:marLeft w:val="0"/>
      <w:marRight w:val="0"/>
      <w:marTop w:val="0"/>
      <w:marBottom w:val="0"/>
      <w:divBdr>
        <w:top w:val="none" w:sz="0" w:space="0" w:color="auto"/>
        <w:left w:val="none" w:sz="0" w:space="0" w:color="auto"/>
        <w:bottom w:val="none" w:sz="0" w:space="0" w:color="auto"/>
        <w:right w:val="none" w:sz="0" w:space="0" w:color="auto"/>
      </w:divBdr>
    </w:div>
    <w:div w:id="670908088">
      <w:bodyDiv w:val="1"/>
      <w:marLeft w:val="0"/>
      <w:marRight w:val="0"/>
      <w:marTop w:val="0"/>
      <w:marBottom w:val="0"/>
      <w:divBdr>
        <w:top w:val="none" w:sz="0" w:space="0" w:color="auto"/>
        <w:left w:val="none" w:sz="0" w:space="0" w:color="auto"/>
        <w:bottom w:val="none" w:sz="0" w:space="0" w:color="auto"/>
        <w:right w:val="none" w:sz="0" w:space="0" w:color="auto"/>
      </w:divBdr>
    </w:div>
    <w:div w:id="712655761">
      <w:bodyDiv w:val="1"/>
      <w:marLeft w:val="0"/>
      <w:marRight w:val="0"/>
      <w:marTop w:val="0"/>
      <w:marBottom w:val="0"/>
      <w:divBdr>
        <w:top w:val="none" w:sz="0" w:space="0" w:color="auto"/>
        <w:left w:val="none" w:sz="0" w:space="0" w:color="auto"/>
        <w:bottom w:val="none" w:sz="0" w:space="0" w:color="auto"/>
        <w:right w:val="none" w:sz="0" w:space="0" w:color="auto"/>
      </w:divBdr>
    </w:div>
    <w:div w:id="766192806">
      <w:bodyDiv w:val="1"/>
      <w:marLeft w:val="0"/>
      <w:marRight w:val="0"/>
      <w:marTop w:val="0"/>
      <w:marBottom w:val="0"/>
      <w:divBdr>
        <w:top w:val="none" w:sz="0" w:space="0" w:color="auto"/>
        <w:left w:val="none" w:sz="0" w:space="0" w:color="auto"/>
        <w:bottom w:val="none" w:sz="0" w:space="0" w:color="auto"/>
        <w:right w:val="none" w:sz="0" w:space="0" w:color="auto"/>
      </w:divBdr>
    </w:div>
    <w:div w:id="1100831399">
      <w:bodyDiv w:val="1"/>
      <w:marLeft w:val="0"/>
      <w:marRight w:val="0"/>
      <w:marTop w:val="0"/>
      <w:marBottom w:val="0"/>
      <w:divBdr>
        <w:top w:val="none" w:sz="0" w:space="0" w:color="auto"/>
        <w:left w:val="none" w:sz="0" w:space="0" w:color="auto"/>
        <w:bottom w:val="none" w:sz="0" w:space="0" w:color="auto"/>
        <w:right w:val="none" w:sz="0" w:space="0" w:color="auto"/>
      </w:divBdr>
    </w:div>
    <w:div w:id="1305424687">
      <w:bodyDiv w:val="1"/>
      <w:marLeft w:val="0"/>
      <w:marRight w:val="0"/>
      <w:marTop w:val="0"/>
      <w:marBottom w:val="0"/>
      <w:divBdr>
        <w:top w:val="none" w:sz="0" w:space="0" w:color="auto"/>
        <w:left w:val="none" w:sz="0" w:space="0" w:color="auto"/>
        <w:bottom w:val="none" w:sz="0" w:space="0" w:color="auto"/>
        <w:right w:val="none" w:sz="0" w:space="0" w:color="auto"/>
      </w:divBdr>
    </w:div>
    <w:div w:id="1310743584">
      <w:bodyDiv w:val="1"/>
      <w:marLeft w:val="0"/>
      <w:marRight w:val="0"/>
      <w:marTop w:val="0"/>
      <w:marBottom w:val="0"/>
      <w:divBdr>
        <w:top w:val="none" w:sz="0" w:space="0" w:color="auto"/>
        <w:left w:val="none" w:sz="0" w:space="0" w:color="auto"/>
        <w:bottom w:val="none" w:sz="0" w:space="0" w:color="auto"/>
        <w:right w:val="none" w:sz="0" w:space="0" w:color="auto"/>
      </w:divBdr>
    </w:div>
    <w:div w:id="1449741709">
      <w:bodyDiv w:val="1"/>
      <w:marLeft w:val="0"/>
      <w:marRight w:val="0"/>
      <w:marTop w:val="0"/>
      <w:marBottom w:val="0"/>
      <w:divBdr>
        <w:top w:val="none" w:sz="0" w:space="0" w:color="auto"/>
        <w:left w:val="none" w:sz="0" w:space="0" w:color="auto"/>
        <w:bottom w:val="none" w:sz="0" w:space="0" w:color="auto"/>
        <w:right w:val="none" w:sz="0" w:space="0" w:color="auto"/>
      </w:divBdr>
    </w:div>
    <w:div w:id="1493446856">
      <w:bodyDiv w:val="1"/>
      <w:marLeft w:val="0"/>
      <w:marRight w:val="0"/>
      <w:marTop w:val="0"/>
      <w:marBottom w:val="0"/>
      <w:divBdr>
        <w:top w:val="none" w:sz="0" w:space="0" w:color="auto"/>
        <w:left w:val="none" w:sz="0" w:space="0" w:color="auto"/>
        <w:bottom w:val="none" w:sz="0" w:space="0" w:color="auto"/>
        <w:right w:val="none" w:sz="0" w:space="0" w:color="auto"/>
      </w:divBdr>
    </w:div>
    <w:div w:id="1541626799">
      <w:bodyDiv w:val="1"/>
      <w:marLeft w:val="0"/>
      <w:marRight w:val="0"/>
      <w:marTop w:val="0"/>
      <w:marBottom w:val="0"/>
      <w:divBdr>
        <w:top w:val="none" w:sz="0" w:space="0" w:color="auto"/>
        <w:left w:val="none" w:sz="0" w:space="0" w:color="auto"/>
        <w:bottom w:val="none" w:sz="0" w:space="0" w:color="auto"/>
        <w:right w:val="none" w:sz="0" w:space="0" w:color="auto"/>
      </w:divBdr>
    </w:div>
    <w:div w:id="1633945093">
      <w:bodyDiv w:val="1"/>
      <w:marLeft w:val="0"/>
      <w:marRight w:val="0"/>
      <w:marTop w:val="0"/>
      <w:marBottom w:val="0"/>
      <w:divBdr>
        <w:top w:val="none" w:sz="0" w:space="0" w:color="auto"/>
        <w:left w:val="none" w:sz="0" w:space="0" w:color="auto"/>
        <w:bottom w:val="none" w:sz="0" w:space="0" w:color="auto"/>
        <w:right w:val="none" w:sz="0" w:space="0" w:color="auto"/>
      </w:divBdr>
    </w:div>
    <w:div w:id="1723018183">
      <w:bodyDiv w:val="1"/>
      <w:marLeft w:val="0"/>
      <w:marRight w:val="0"/>
      <w:marTop w:val="0"/>
      <w:marBottom w:val="0"/>
      <w:divBdr>
        <w:top w:val="none" w:sz="0" w:space="0" w:color="auto"/>
        <w:left w:val="none" w:sz="0" w:space="0" w:color="auto"/>
        <w:bottom w:val="none" w:sz="0" w:space="0" w:color="auto"/>
        <w:right w:val="none" w:sz="0" w:space="0" w:color="auto"/>
      </w:divBdr>
    </w:div>
    <w:div w:id="1929342076">
      <w:bodyDiv w:val="1"/>
      <w:marLeft w:val="0"/>
      <w:marRight w:val="0"/>
      <w:marTop w:val="0"/>
      <w:marBottom w:val="0"/>
      <w:divBdr>
        <w:top w:val="none" w:sz="0" w:space="0" w:color="auto"/>
        <w:left w:val="none" w:sz="0" w:space="0" w:color="auto"/>
        <w:bottom w:val="none" w:sz="0" w:space="0" w:color="auto"/>
        <w:right w:val="none" w:sz="0" w:space="0" w:color="auto"/>
      </w:divBdr>
    </w:div>
    <w:div w:id="2017491894">
      <w:bodyDiv w:val="1"/>
      <w:marLeft w:val="0"/>
      <w:marRight w:val="0"/>
      <w:marTop w:val="0"/>
      <w:marBottom w:val="0"/>
      <w:divBdr>
        <w:top w:val="none" w:sz="0" w:space="0" w:color="auto"/>
        <w:left w:val="none" w:sz="0" w:space="0" w:color="auto"/>
        <w:bottom w:val="none" w:sz="0" w:space="0" w:color="auto"/>
        <w:right w:val="none" w:sz="0" w:space="0" w:color="auto"/>
      </w:divBdr>
    </w:div>
    <w:div w:id="214670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instagram.com/blum_group"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youtube.com/user/JuliusBlumGmb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blum.com"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linkedin.com/company/julius-blum-gmb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mailto:presseinfo@blum.com" TargetMode="External"/><Relationship Id="rId27"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d25ef0-4ed0-4b1a-86cb-361c77c3cfd5">
      <Terms xmlns="http://schemas.microsoft.com/office/infopath/2007/PartnerControls"/>
    </lcf76f155ced4ddcb4097134ff3c332f>
    <TaxCatchAll xmlns="c6baeb51-c932-4794-880c-e1151988b2e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421932-FC53-40D7-AFF7-A99E1C77C524}">
  <ds:schemaRefs>
    <ds:schemaRef ds:uri="http://schemas.microsoft.com/office/2006/metadata/properties"/>
    <ds:schemaRef ds:uri="http://schemas.microsoft.com/office/infopath/2007/PartnerControls"/>
    <ds:schemaRef ds:uri="b6cf2fd3-892b-4590-9ba3-3aee75164e72"/>
    <ds:schemaRef ds:uri="5380ae80-75b4-4ae9-838b-ca1f675b8e81"/>
  </ds:schemaRefs>
</ds:datastoreItem>
</file>

<file path=customXml/itemProps2.xml><?xml version="1.0" encoding="utf-8"?>
<ds:datastoreItem xmlns:ds="http://schemas.openxmlformats.org/officeDocument/2006/customXml" ds:itemID="{22238A7D-310B-4B0D-95EF-851E9A3324CE}"/>
</file>

<file path=customXml/itemProps3.xml><?xml version="1.0" encoding="utf-8"?>
<ds:datastoreItem xmlns:ds="http://schemas.openxmlformats.org/officeDocument/2006/customXml" ds:itemID="{11C63C5F-EE44-46D0-8859-2A0991A24C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773</Words>
  <Characters>5551</Characters>
  <Application>Microsoft Office Word</Application>
  <DocSecurity>0</DocSecurity>
  <Lines>111</Lines>
  <Paragraphs>40</Paragraphs>
  <ScaleCrop>false</ScaleCrop>
  <Company/>
  <LinksUpToDate>false</LinksUpToDate>
  <CharactersWithSpaces>6284</CharactersWithSpaces>
  <SharedDoc>false</SharedDoc>
  <HLinks>
    <vt:vector size="60" baseType="variant">
      <vt:variant>
        <vt:i4>4456569</vt:i4>
      </vt:variant>
      <vt:variant>
        <vt:i4>12</vt:i4>
      </vt:variant>
      <vt:variant>
        <vt:i4>0</vt:i4>
      </vt:variant>
      <vt:variant>
        <vt:i4>5</vt:i4>
      </vt:variant>
      <vt:variant>
        <vt:lpwstr>mailto:presseinfo@blum.com</vt:lpwstr>
      </vt:variant>
      <vt:variant>
        <vt:lpwstr/>
      </vt:variant>
      <vt:variant>
        <vt:i4>917547</vt:i4>
      </vt:variant>
      <vt:variant>
        <vt:i4>9</vt:i4>
      </vt:variant>
      <vt:variant>
        <vt:i4>0</vt:i4>
      </vt:variant>
      <vt:variant>
        <vt:i4>5</vt:i4>
      </vt:variant>
      <vt:variant>
        <vt:lpwstr>http://www.instagram.com/blum_group</vt:lpwstr>
      </vt:variant>
      <vt:variant>
        <vt:lpwstr/>
      </vt:variant>
      <vt:variant>
        <vt:i4>131142</vt:i4>
      </vt:variant>
      <vt:variant>
        <vt:i4>6</vt:i4>
      </vt:variant>
      <vt:variant>
        <vt:i4>0</vt:i4>
      </vt:variant>
      <vt:variant>
        <vt:i4>5</vt:i4>
      </vt:variant>
      <vt:variant>
        <vt:lpwstr>https://www.linkedin.com/company/julius-blum-gmbh</vt:lpwstr>
      </vt:variant>
      <vt:variant>
        <vt:lpwstr/>
      </vt:variant>
      <vt:variant>
        <vt:i4>7143463</vt:i4>
      </vt:variant>
      <vt:variant>
        <vt:i4>3</vt:i4>
      </vt:variant>
      <vt:variant>
        <vt:i4>0</vt:i4>
      </vt:variant>
      <vt:variant>
        <vt:i4>5</vt:i4>
      </vt:variant>
      <vt:variant>
        <vt:lpwstr>http://www.youtube.com/user/JuliusBlumGmbH</vt:lpwstr>
      </vt:variant>
      <vt:variant>
        <vt:lpwstr/>
      </vt:variant>
      <vt:variant>
        <vt:i4>5374047</vt:i4>
      </vt:variant>
      <vt:variant>
        <vt:i4>0</vt:i4>
      </vt:variant>
      <vt:variant>
        <vt:i4>0</vt:i4>
      </vt:variant>
      <vt:variant>
        <vt:i4>5</vt:i4>
      </vt:variant>
      <vt:variant>
        <vt:lpwstr>http://www.blum.com/</vt:lpwstr>
      </vt:variant>
      <vt:variant>
        <vt:lpwstr/>
      </vt:variant>
      <vt:variant>
        <vt:i4>4063325</vt:i4>
      </vt:variant>
      <vt:variant>
        <vt:i4>12</vt:i4>
      </vt:variant>
      <vt:variant>
        <vt:i4>0</vt:i4>
      </vt:variant>
      <vt:variant>
        <vt:i4>5</vt:i4>
      </vt:variant>
      <vt:variant>
        <vt:lpwstr>mailto:andre.dorner@blum.com</vt:lpwstr>
      </vt:variant>
      <vt:variant>
        <vt:lpwstr/>
      </vt:variant>
      <vt:variant>
        <vt:i4>8323095</vt:i4>
      </vt:variant>
      <vt:variant>
        <vt:i4>9</vt:i4>
      </vt:variant>
      <vt:variant>
        <vt:i4>0</vt:i4>
      </vt:variant>
      <vt:variant>
        <vt:i4>5</vt:i4>
      </vt:variant>
      <vt:variant>
        <vt:lpwstr>mailto:samuel.duerr@blum.com</vt:lpwstr>
      </vt:variant>
      <vt:variant>
        <vt:lpwstr/>
      </vt:variant>
      <vt:variant>
        <vt:i4>8323095</vt:i4>
      </vt:variant>
      <vt:variant>
        <vt:i4>6</vt:i4>
      </vt:variant>
      <vt:variant>
        <vt:i4>0</vt:i4>
      </vt:variant>
      <vt:variant>
        <vt:i4>5</vt:i4>
      </vt:variant>
      <vt:variant>
        <vt:lpwstr>mailto:samuel.duerr@blum.com</vt:lpwstr>
      </vt:variant>
      <vt:variant>
        <vt:lpwstr/>
      </vt:variant>
      <vt:variant>
        <vt:i4>3670095</vt:i4>
      </vt:variant>
      <vt:variant>
        <vt:i4>3</vt:i4>
      </vt:variant>
      <vt:variant>
        <vt:i4>0</vt:i4>
      </vt:variant>
      <vt:variant>
        <vt:i4>5</vt:i4>
      </vt:variant>
      <vt:variant>
        <vt:lpwstr>mailto:franz.ha@blum.com</vt:lpwstr>
      </vt:variant>
      <vt:variant>
        <vt:lpwstr/>
      </vt:variant>
      <vt:variant>
        <vt:i4>8323095</vt:i4>
      </vt:variant>
      <vt:variant>
        <vt:i4>0</vt:i4>
      </vt:variant>
      <vt:variant>
        <vt:i4>0</vt:i4>
      </vt:variant>
      <vt:variant>
        <vt:i4>5</vt:i4>
      </vt:variant>
      <vt:variant>
        <vt:lpwstr>mailto:samuel.duerr@blum.com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Duerr</dc:creator>
  <cp:keywords/>
  <dc:description/>
  <cp:lastModifiedBy>Samuel Duerr</cp:lastModifiedBy>
  <cp:revision>9</cp:revision>
  <dcterms:created xsi:type="dcterms:W3CDTF">2025-05-06T14:32:00Z</dcterms:created>
  <dcterms:modified xsi:type="dcterms:W3CDTF">2025-05-08T12:35:00Z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MediaServiceImageTags">
    <vt:lpwstr/>
  </property>
</Properties>
</file>